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ACEB42" w14:textId="5A0AC634" w:rsidR="00DD4E37" w:rsidRPr="00DD4E37" w:rsidRDefault="00607C09" w:rsidP="00DD4E37">
      <w:pPr>
        <w:spacing w:line="240" w:lineRule="atLeast"/>
        <w:rPr>
          <w:b/>
          <w:color w:val="000000"/>
          <w:szCs w:val="24"/>
        </w:rPr>
      </w:pPr>
      <w:bookmarkStart w:id="0" w:name="_GoBack"/>
      <w:bookmarkEnd w:id="0"/>
      <w:r>
        <w:rPr>
          <w:b/>
          <w:color w:val="000000"/>
          <w:szCs w:val="24"/>
        </w:rPr>
        <w:t>Mackay School District No. 182</w:t>
      </w:r>
    </w:p>
    <w:p w14:paraId="13CA2091" w14:textId="77777777" w:rsidR="00DD4E37" w:rsidRPr="00DD4E37" w:rsidRDefault="00DD4E37" w:rsidP="00DD4E37">
      <w:pPr>
        <w:spacing w:line="240" w:lineRule="atLeast"/>
        <w:jc w:val="both"/>
        <w:rPr>
          <w:b/>
          <w:color w:val="000000"/>
        </w:rPr>
      </w:pPr>
    </w:p>
    <w:p w14:paraId="4C500922" w14:textId="4515E870" w:rsidR="00DD4E37" w:rsidRPr="00DD4E37" w:rsidRDefault="00AD2BDB" w:rsidP="00DD4E37">
      <w:pPr>
        <w:tabs>
          <w:tab w:val="right" w:pos="9360"/>
        </w:tabs>
        <w:spacing w:line="240" w:lineRule="atLeast"/>
        <w:jc w:val="both"/>
        <w:rPr>
          <w:color w:val="000000"/>
          <w:szCs w:val="24"/>
        </w:rPr>
      </w:pPr>
      <w:r>
        <w:rPr>
          <w:b/>
          <w:color w:val="000000"/>
          <w:szCs w:val="24"/>
        </w:rPr>
        <w:t>SCHOOL FACILITIES</w:t>
      </w:r>
      <w:r w:rsidR="00DD4E37" w:rsidRPr="00DD4E37">
        <w:rPr>
          <w:b/>
          <w:color w:val="000000"/>
          <w:szCs w:val="24"/>
        </w:rPr>
        <w:tab/>
        <w:t>9605</w:t>
      </w:r>
    </w:p>
    <w:p w14:paraId="357B2881" w14:textId="77777777" w:rsidR="00DD4E37" w:rsidRPr="00DD4E37" w:rsidRDefault="00DD4E37" w:rsidP="00DD4E37">
      <w:pPr>
        <w:spacing w:line="240" w:lineRule="atLeast"/>
        <w:rPr>
          <w:color w:val="000000"/>
        </w:rPr>
      </w:pPr>
    </w:p>
    <w:p w14:paraId="50CDBDD2" w14:textId="77777777" w:rsidR="00DD4E37" w:rsidRPr="00DD4E37" w:rsidRDefault="00DD4E37" w:rsidP="00DD4E37">
      <w:pPr>
        <w:pStyle w:val="Heading1"/>
      </w:pPr>
      <w:r w:rsidRPr="00DD4E37">
        <w:t>Facilities Separated by Sex</w:t>
      </w:r>
    </w:p>
    <w:p w14:paraId="7FF7FCC6" w14:textId="77777777" w:rsidR="00DD4E37" w:rsidRPr="00DD4E37" w:rsidRDefault="00DD4E37" w:rsidP="00DD4E37">
      <w:pPr>
        <w:spacing w:line="240" w:lineRule="atLeast"/>
        <w:rPr>
          <w:bCs/>
          <w:iCs/>
          <w:szCs w:val="28"/>
          <w:u w:val="single"/>
        </w:rPr>
      </w:pPr>
    </w:p>
    <w:p w14:paraId="67A92FD0" w14:textId="0F407B99" w:rsidR="00DD4E37" w:rsidRPr="00DD4E37" w:rsidRDefault="00DD4E37" w:rsidP="00DD4E37">
      <w:pPr>
        <w:spacing w:line="240" w:lineRule="atLeast"/>
        <w:rPr>
          <w:color w:val="000000"/>
        </w:rPr>
      </w:pPr>
      <w:r w:rsidRPr="00DD4E37">
        <w:rPr>
          <w:color w:val="000000"/>
        </w:rPr>
        <w:t>For the purposes of this policy, a student’s sex shall be the sex indicated on a student’s birth certificate. If a student does not have a birth certificate, consistent with Section 18-4511, Idaho Code, an alternative form of governmental identification may be considered for determination of a student’s sex under this policy. Under no circumstances shall District personnel require a medical exam or physical inspection to establish a person’s sex.</w:t>
      </w:r>
    </w:p>
    <w:p w14:paraId="609C3060" w14:textId="77777777" w:rsidR="00DD4E37" w:rsidRPr="00DD4E37" w:rsidRDefault="00DD4E37" w:rsidP="00DD4E37">
      <w:pPr>
        <w:spacing w:line="240" w:lineRule="atLeast"/>
        <w:rPr>
          <w:color w:val="000000"/>
        </w:rPr>
      </w:pPr>
    </w:p>
    <w:p w14:paraId="62F8CFB4" w14:textId="77777777" w:rsidR="00DD4E37" w:rsidRPr="00DD4E37" w:rsidRDefault="00DD4E37" w:rsidP="00DD4E37">
      <w:pPr>
        <w:spacing w:line="240" w:lineRule="atLeast"/>
        <w:rPr>
          <w:color w:val="000000"/>
        </w:rPr>
      </w:pPr>
      <w:r w:rsidRPr="00DD4E37">
        <w:rPr>
          <w:color w:val="000000"/>
        </w:rPr>
        <w:t>This policy discusses the use of bathrooms, changing facilities, and sleeping rooms. It does not refer to any other spaces or activities separated on the basis of gender.</w:t>
      </w:r>
    </w:p>
    <w:p w14:paraId="7E451DC1" w14:textId="77777777" w:rsidR="00DD4E37" w:rsidRPr="00DD4E37" w:rsidRDefault="00DD4E37" w:rsidP="00DD4E37">
      <w:pPr>
        <w:spacing w:line="240" w:lineRule="atLeast"/>
        <w:rPr>
          <w:color w:val="000000"/>
        </w:rPr>
      </w:pPr>
    </w:p>
    <w:p w14:paraId="3C936E7F" w14:textId="77777777" w:rsidR="00DD4E37" w:rsidRPr="00DD4E37" w:rsidRDefault="00DD4E37" w:rsidP="00DD4E37">
      <w:pPr>
        <w:spacing w:line="240" w:lineRule="atLeast"/>
        <w:rPr>
          <w:color w:val="000000"/>
        </w:rPr>
      </w:pPr>
      <w:r w:rsidRPr="00DD4E37">
        <w:rPr>
          <w:color w:val="000000"/>
        </w:rPr>
        <w:t>All areas assigned as a place to sleep during a District-sponsored overnight trip as well as all District restroom and changing facilities that can be used by more than one person at a time shall be designated for use either by people who are male or female. A person may only enter such a multi-occupancy sleeping area, restroom, or changing facility if the facility’s designated sex corresponds to the user’s sex, except in the following cases:</w:t>
      </w:r>
    </w:p>
    <w:p w14:paraId="7F02E1DD" w14:textId="77777777" w:rsidR="00DD4E37" w:rsidRPr="00DD4E37" w:rsidRDefault="00DD4E37" w:rsidP="00DD4E37">
      <w:pPr>
        <w:spacing w:line="240" w:lineRule="atLeast"/>
        <w:rPr>
          <w:color w:val="000000"/>
        </w:rPr>
      </w:pPr>
    </w:p>
    <w:p w14:paraId="2C9FD26C" w14:textId="77777777" w:rsidR="00DD4E37" w:rsidRPr="00DD4E37" w:rsidRDefault="00DD4E37" w:rsidP="00DD4E37">
      <w:pPr>
        <w:pStyle w:val="ListParagraph"/>
        <w:numPr>
          <w:ilvl w:val="0"/>
          <w:numId w:val="5"/>
        </w:numPr>
        <w:spacing w:line="240" w:lineRule="atLeast"/>
        <w:rPr>
          <w:color w:val="000000"/>
        </w:rPr>
      </w:pPr>
      <w:r w:rsidRPr="00DD4E37">
        <w:rPr>
          <w:color w:val="000000"/>
        </w:rPr>
        <w:t>Sharing of facilities by members of the same family;</w:t>
      </w:r>
    </w:p>
    <w:p w14:paraId="0A584BE2" w14:textId="77777777" w:rsidR="00DD4E37" w:rsidRPr="00DD4E37" w:rsidRDefault="00DD4E37" w:rsidP="00DD4E37">
      <w:pPr>
        <w:pStyle w:val="ListParagraph"/>
        <w:spacing w:line="240" w:lineRule="atLeast"/>
        <w:rPr>
          <w:color w:val="000000"/>
        </w:rPr>
      </w:pPr>
    </w:p>
    <w:p w14:paraId="7863DDFD" w14:textId="77777777" w:rsidR="00DD4E37" w:rsidRPr="00DD4E37" w:rsidRDefault="00DD4E37" w:rsidP="00DD4E37">
      <w:pPr>
        <w:pStyle w:val="ListParagraph"/>
        <w:numPr>
          <w:ilvl w:val="0"/>
          <w:numId w:val="5"/>
        </w:numPr>
        <w:spacing w:line="240" w:lineRule="atLeast"/>
        <w:rPr>
          <w:color w:val="000000"/>
        </w:rPr>
      </w:pPr>
      <w:r w:rsidRPr="00DD4E37">
        <w:rPr>
          <w:color w:val="000000"/>
        </w:rPr>
        <w:t>When a person requires use of such a multi-occupancy sleeping area, restroom, or changing facility and one corresponding to their sex</w:t>
      </w:r>
      <w:r w:rsidRPr="00DD4E37">
        <w:rPr>
          <w:b/>
          <w:bCs/>
          <w:color w:val="000000"/>
        </w:rPr>
        <w:t xml:space="preserve"> </w:t>
      </w:r>
      <w:r w:rsidRPr="00DD4E37">
        <w:rPr>
          <w:color w:val="000000"/>
        </w:rPr>
        <w:t>is not reasonably available at the time. In such cases, steps shall be taken to protect the privacy of all students using the facility;</w:t>
      </w:r>
    </w:p>
    <w:p w14:paraId="2A48184A" w14:textId="77777777" w:rsidR="00DD4E37" w:rsidRPr="00DD4E37" w:rsidRDefault="00DD4E37" w:rsidP="00DD4E37">
      <w:pPr>
        <w:pStyle w:val="ListParagraph"/>
        <w:spacing w:line="240" w:lineRule="atLeast"/>
        <w:rPr>
          <w:color w:val="000000"/>
        </w:rPr>
      </w:pPr>
    </w:p>
    <w:p w14:paraId="2AD89F95" w14:textId="77777777" w:rsidR="00DD4E37" w:rsidRPr="00DD4E37" w:rsidRDefault="00DD4E37" w:rsidP="00DD4E37">
      <w:pPr>
        <w:pStyle w:val="ListParagraph"/>
        <w:numPr>
          <w:ilvl w:val="0"/>
          <w:numId w:val="5"/>
        </w:numPr>
        <w:spacing w:line="240" w:lineRule="atLeast"/>
        <w:rPr>
          <w:color w:val="000000"/>
        </w:rPr>
      </w:pPr>
      <w:r w:rsidRPr="00DD4E37">
        <w:rPr>
          <w:color w:val="000000"/>
        </w:rPr>
        <w:t>A person is employed to clean, maintain, or inspect a restroom, changing room, or sleeping room;</w:t>
      </w:r>
    </w:p>
    <w:p w14:paraId="536EE2A8" w14:textId="77777777" w:rsidR="00DD4E37" w:rsidRPr="00DD4E37" w:rsidRDefault="00DD4E37" w:rsidP="00DD4E37">
      <w:pPr>
        <w:pStyle w:val="ListParagraph"/>
        <w:spacing w:line="240" w:lineRule="atLeast"/>
        <w:rPr>
          <w:color w:val="000000"/>
        </w:rPr>
      </w:pPr>
    </w:p>
    <w:p w14:paraId="5FFA2477" w14:textId="77777777" w:rsidR="00DD4E37" w:rsidRPr="00DD4E37" w:rsidRDefault="00DD4E37" w:rsidP="00DD4E37">
      <w:pPr>
        <w:pStyle w:val="ListParagraph"/>
        <w:numPr>
          <w:ilvl w:val="0"/>
          <w:numId w:val="5"/>
        </w:numPr>
        <w:spacing w:line="240" w:lineRule="atLeast"/>
        <w:rPr>
          <w:color w:val="000000"/>
        </w:rPr>
      </w:pPr>
      <w:r w:rsidRPr="00DD4E37">
        <w:rPr>
          <w:color w:val="000000"/>
        </w:rPr>
        <w:t>A person enters a restroom or facility to render medical assistance;</w:t>
      </w:r>
    </w:p>
    <w:p w14:paraId="1A55D67B" w14:textId="77777777" w:rsidR="00DD4E37" w:rsidRPr="00DD4E37" w:rsidRDefault="00DD4E37" w:rsidP="00DD4E37">
      <w:pPr>
        <w:pStyle w:val="ListParagraph"/>
        <w:spacing w:line="240" w:lineRule="atLeast"/>
        <w:rPr>
          <w:color w:val="000000"/>
        </w:rPr>
      </w:pPr>
    </w:p>
    <w:p w14:paraId="6A11D9B7" w14:textId="77777777" w:rsidR="00DD4E37" w:rsidRPr="00DD4E37" w:rsidRDefault="00DD4E37" w:rsidP="00DD4E37">
      <w:pPr>
        <w:pStyle w:val="ListParagraph"/>
        <w:numPr>
          <w:ilvl w:val="0"/>
          <w:numId w:val="5"/>
        </w:numPr>
        <w:spacing w:line="240" w:lineRule="atLeast"/>
        <w:rPr>
          <w:color w:val="000000"/>
        </w:rPr>
      </w:pPr>
      <w:r w:rsidRPr="00DD4E37">
        <w:rPr>
          <w:color w:val="000000"/>
        </w:rPr>
        <w:t xml:space="preserve">A person who needs assistance is accompanied by one of the following whose sex corresponds to the sex designated for the facility: </w:t>
      </w:r>
    </w:p>
    <w:p w14:paraId="49DA21B0" w14:textId="77777777" w:rsidR="00DD4E37" w:rsidRPr="00DD4E37" w:rsidRDefault="00DD4E37" w:rsidP="00DD4E37">
      <w:pPr>
        <w:pStyle w:val="ListParagraph"/>
        <w:spacing w:line="240" w:lineRule="atLeast"/>
        <w:rPr>
          <w:color w:val="000000"/>
        </w:rPr>
      </w:pPr>
    </w:p>
    <w:p w14:paraId="504B3F78" w14:textId="77777777" w:rsidR="00DD4E37" w:rsidRPr="00DD4E37" w:rsidRDefault="00DD4E37" w:rsidP="00DD4E37">
      <w:pPr>
        <w:pStyle w:val="ListParagraph"/>
        <w:numPr>
          <w:ilvl w:val="0"/>
          <w:numId w:val="6"/>
        </w:numPr>
        <w:spacing w:line="240" w:lineRule="atLeast"/>
        <w:ind w:left="1440"/>
        <w:rPr>
          <w:color w:val="000000"/>
        </w:rPr>
      </w:pPr>
      <w:r w:rsidRPr="00DD4E37">
        <w:rPr>
          <w:color w:val="000000"/>
        </w:rPr>
        <w:t>A family member;</w:t>
      </w:r>
    </w:p>
    <w:p w14:paraId="71CEB2F6" w14:textId="77777777" w:rsidR="00DD4E37" w:rsidRPr="00DD4E37" w:rsidRDefault="00DD4E37" w:rsidP="00DD4E37">
      <w:pPr>
        <w:pStyle w:val="ListParagraph"/>
        <w:numPr>
          <w:ilvl w:val="0"/>
          <w:numId w:val="6"/>
        </w:numPr>
        <w:spacing w:line="240" w:lineRule="atLeast"/>
        <w:ind w:left="1440"/>
        <w:rPr>
          <w:color w:val="000000"/>
        </w:rPr>
      </w:pPr>
      <w:r w:rsidRPr="00DD4E37">
        <w:rPr>
          <w:color w:val="000000"/>
        </w:rPr>
        <w:t xml:space="preserve">A legal guardian; or </w:t>
      </w:r>
    </w:p>
    <w:p w14:paraId="21B47570" w14:textId="77777777" w:rsidR="00DD4E37" w:rsidRPr="00DD4E37" w:rsidRDefault="00DD4E37" w:rsidP="00DD4E37">
      <w:pPr>
        <w:pStyle w:val="ListParagraph"/>
        <w:numPr>
          <w:ilvl w:val="0"/>
          <w:numId w:val="6"/>
        </w:numPr>
        <w:spacing w:line="240" w:lineRule="atLeast"/>
        <w:ind w:left="1440"/>
        <w:rPr>
          <w:color w:val="000000"/>
        </w:rPr>
      </w:pPr>
      <w:r w:rsidRPr="00DD4E37">
        <w:rPr>
          <w:color w:val="000000"/>
        </w:rPr>
        <w:t>A designee chosen by the person requiring assistance.</w:t>
      </w:r>
    </w:p>
    <w:p w14:paraId="230A1D16" w14:textId="77777777" w:rsidR="00DD4E37" w:rsidRPr="00DD4E37" w:rsidRDefault="00DD4E37" w:rsidP="00DD4E37">
      <w:pPr>
        <w:spacing w:line="240" w:lineRule="atLeast"/>
        <w:rPr>
          <w:color w:val="000000"/>
        </w:rPr>
      </w:pPr>
    </w:p>
    <w:p w14:paraId="560A8ED6" w14:textId="77777777" w:rsidR="00DD4E37" w:rsidRPr="00DD4E37" w:rsidRDefault="00DD4E37" w:rsidP="00DD4E37">
      <w:pPr>
        <w:pStyle w:val="ListParagraph"/>
        <w:numPr>
          <w:ilvl w:val="0"/>
          <w:numId w:val="5"/>
        </w:numPr>
        <w:spacing w:line="240" w:lineRule="atLeast"/>
        <w:rPr>
          <w:color w:val="000000"/>
        </w:rPr>
      </w:pPr>
      <w:r w:rsidRPr="00DD4E37">
        <w:rPr>
          <w:color w:val="000000"/>
        </w:rPr>
        <w:t>Coaching staff and personnel during athletic events;</w:t>
      </w:r>
    </w:p>
    <w:p w14:paraId="6E168A45" w14:textId="77777777" w:rsidR="00DD4E37" w:rsidRPr="00DD4E37" w:rsidRDefault="00DD4E37" w:rsidP="00DD4E37">
      <w:pPr>
        <w:pStyle w:val="ListParagraph"/>
        <w:spacing w:line="240" w:lineRule="atLeast"/>
        <w:rPr>
          <w:color w:val="000000"/>
        </w:rPr>
      </w:pPr>
    </w:p>
    <w:p w14:paraId="71C373CC" w14:textId="77777777" w:rsidR="00DD4E37" w:rsidRPr="00DD4E37" w:rsidRDefault="00DD4E37" w:rsidP="00DD4E37">
      <w:pPr>
        <w:pStyle w:val="ListParagraph"/>
        <w:numPr>
          <w:ilvl w:val="0"/>
          <w:numId w:val="5"/>
        </w:numPr>
        <w:spacing w:line="240" w:lineRule="atLeast"/>
        <w:rPr>
          <w:color w:val="000000"/>
        </w:rPr>
      </w:pPr>
      <w:r w:rsidRPr="00DD4E37">
        <w:rPr>
          <w:color w:val="000000"/>
        </w:rPr>
        <w:t xml:space="preserve">During an ongoing natural disaster or emergency; or </w:t>
      </w:r>
    </w:p>
    <w:p w14:paraId="723E4753" w14:textId="77777777" w:rsidR="00DD4E37" w:rsidRPr="00DD4E37" w:rsidRDefault="00DD4E37" w:rsidP="00DD4E37">
      <w:pPr>
        <w:pStyle w:val="ListParagraph"/>
        <w:spacing w:line="240" w:lineRule="atLeast"/>
        <w:rPr>
          <w:color w:val="000000"/>
        </w:rPr>
      </w:pPr>
    </w:p>
    <w:p w14:paraId="5A4342D9" w14:textId="77777777" w:rsidR="00DD4E37" w:rsidRPr="00DD4E37" w:rsidRDefault="00DD4E37" w:rsidP="00DD4E37">
      <w:pPr>
        <w:pStyle w:val="ListParagraph"/>
        <w:numPr>
          <w:ilvl w:val="0"/>
          <w:numId w:val="5"/>
        </w:numPr>
        <w:spacing w:line="240" w:lineRule="atLeast"/>
        <w:rPr>
          <w:color w:val="000000"/>
        </w:rPr>
      </w:pPr>
      <w:r w:rsidRPr="00DD4E37">
        <w:rPr>
          <w:color w:val="000000"/>
        </w:rPr>
        <w:t>When entry to the facility is necessary</w:t>
      </w:r>
      <w:r w:rsidRPr="00DD4E37">
        <w:t xml:space="preserve"> </w:t>
      </w:r>
      <w:r w:rsidRPr="00DD4E37">
        <w:rPr>
          <w:color w:val="000000"/>
        </w:rPr>
        <w:t>to prevent a serious threat to good order or student safety.</w:t>
      </w:r>
    </w:p>
    <w:p w14:paraId="616856DF" w14:textId="77777777" w:rsidR="00DD4E37" w:rsidRPr="00DD4E37" w:rsidRDefault="00DD4E37" w:rsidP="00DD4E37">
      <w:pPr>
        <w:spacing w:line="240" w:lineRule="atLeast"/>
        <w:rPr>
          <w:color w:val="000000"/>
        </w:rPr>
      </w:pPr>
      <w:r w:rsidRPr="00DD4E37">
        <w:rPr>
          <w:color w:val="000000"/>
        </w:rPr>
        <w:lastRenderedPageBreak/>
        <w:t>The sex designation of restrooms and changing facilities may be temporarily changed.</w:t>
      </w:r>
    </w:p>
    <w:p w14:paraId="7AD99342" w14:textId="77777777" w:rsidR="00DD4E37" w:rsidRPr="00DD4E37" w:rsidRDefault="00DD4E37" w:rsidP="00DD4E37">
      <w:pPr>
        <w:spacing w:line="240" w:lineRule="atLeast"/>
        <w:rPr>
          <w:color w:val="000000"/>
        </w:rPr>
      </w:pPr>
    </w:p>
    <w:p w14:paraId="07F33A8C" w14:textId="77777777" w:rsidR="00DD4E37" w:rsidRPr="00DD4E37" w:rsidRDefault="00DD4E37" w:rsidP="00DD4E37">
      <w:pPr>
        <w:spacing w:line="240" w:lineRule="atLeast"/>
        <w:rPr>
          <w:color w:val="000000"/>
        </w:rPr>
      </w:pPr>
      <w:r w:rsidRPr="00DD4E37">
        <w:rPr>
          <w:color w:val="000000"/>
        </w:rPr>
        <w:t>Single-occupancy restrooms and changing facilities or restrooms and changing facilities may be designated for unisex or family use provided they are conspicuously marked as such.</w:t>
      </w:r>
    </w:p>
    <w:p w14:paraId="1919D22C" w14:textId="77777777" w:rsidR="00DD4E37" w:rsidRPr="00DD4E37" w:rsidRDefault="00DD4E37" w:rsidP="00DD4E37">
      <w:pPr>
        <w:spacing w:line="240" w:lineRule="atLeast"/>
        <w:rPr>
          <w:color w:val="000000"/>
        </w:rPr>
      </w:pPr>
    </w:p>
    <w:p w14:paraId="0EA09623" w14:textId="77777777" w:rsidR="00DD4E37" w:rsidRPr="00DD4E37" w:rsidRDefault="00DD4E37" w:rsidP="00DD4E37">
      <w:pPr>
        <w:pStyle w:val="Heading2"/>
      </w:pPr>
      <w:r w:rsidRPr="00DD4E37">
        <w:t>Accommodation Upon Request</w:t>
      </w:r>
    </w:p>
    <w:p w14:paraId="41AC8060" w14:textId="77777777" w:rsidR="00DD4E37" w:rsidRPr="00DD4E37" w:rsidRDefault="00DD4E37" w:rsidP="00DD4E37">
      <w:pPr>
        <w:spacing w:line="240" w:lineRule="atLeast"/>
        <w:rPr>
          <w:color w:val="000000"/>
        </w:rPr>
      </w:pPr>
    </w:p>
    <w:p w14:paraId="11C5BD8B" w14:textId="77777777" w:rsidR="00DD4E37" w:rsidRPr="00DD4E37" w:rsidRDefault="00DD4E37" w:rsidP="00DD4E37">
      <w:pPr>
        <w:spacing w:line="240" w:lineRule="atLeast"/>
        <w:rPr>
          <w:color w:val="000000"/>
        </w:rPr>
      </w:pPr>
      <w:r w:rsidRPr="00DD4E37">
        <w:rPr>
          <w:color w:val="000000"/>
        </w:rPr>
        <w:t>Upon written request for accommodation, each District school shall provide reasonable accommodation to any individual who, for any reason, is unwilling or unable to use a multi-occupancy restroom, changing facility, or sleeping room designated for the person's sex. Such accommodation may include use of a single-occupant facility. Such accommodation may not include access to a multi-person restroom, changing room, or sleeping room when:</w:t>
      </w:r>
    </w:p>
    <w:p w14:paraId="6A0528BA" w14:textId="77777777" w:rsidR="00DD4E37" w:rsidRPr="00DD4E37" w:rsidRDefault="00DD4E37" w:rsidP="00DD4E37">
      <w:pPr>
        <w:spacing w:line="240" w:lineRule="atLeast"/>
        <w:rPr>
          <w:color w:val="000000"/>
        </w:rPr>
      </w:pPr>
    </w:p>
    <w:p w14:paraId="62F8605A" w14:textId="77777777" w:rsidR="00DD4E37" w:rsidRPr="00DD4E37" w:rsidRDefault="00DD4E37" w:rsidP="00DD4E37">
      <w:pPr>
        <w:pStyle w:val="ListParagraph"/>
        <w:numPr>
          <w:ilvl w:val="0"/>
          <w:numId w:val="8"/>
        </w:numPr>
        <w:spacing w:line="240" w:lineRule="atLeast"/>
        <w:rPr>
          <w:color w:val="000000"/>
        </w:rPr>
      </w:pPr>
      <w:r w:rsidRPr="00DD4E37">
        <w:rPr>
          <w:color w:val="000000"/>
        </w:rPr>
        <w:t>The facility is designated for the sex that does not correspond to the individual’s own sex; and</w:t>
      </w:r>
    </w:p>
    <w:p w14:paraId="6D955567" w14:textId="77777777" w:rsidR="00DD4E37" w:rsidRPr="00DD4E37" w:rsidRDefault="00DD4E37" w:rsidP="00DD4E37">
      <w:pPr>
        <w:pStyle w:val="ListParagraph"/>
        <w:numPr>
          <w:ilvl w:val="0"/>
          <w:numId w:val="8"/>
        </w:numPr>
        <w:spacing w:line="240" w:lineRule="atLeast"/>
        <w:rPr>
          <w:color w:val="000000"/>
        </w:rPr>
      </w:pPr>
      <w:r w:rsidRPr="00DD4E37">
        <w:rPr>
          <w:color w:val="000000"/>
        </w:rPr>
        <w:t>A person whose sex differs from the person to be accommodated is or could be present.</w:t>
      </w:r>
    </w:p>
    <w:p w14:paraId="14FA4229" w14:textId="77777777" w:rsidR="00DD4E37" w:rsidRPr="00DD4E37" w:rsidRDefault="00DD4E37" w:rsidP="00DD4E37">
      <w:pPr>
        <w:spacing w:line="240" w:lineRule="atLeast"/>
        <w:rPr>
          <w:color w:val="000000"/>
        </w:rPr>
      </w:pPr>
    </w:p>
    <w:p w14:paraId="5FC8EE8B" w14:textId="77777777" w:rsidR="00DD4E37" w:rsidRPr="00DD4E37" w:rsidRDefault="00DD4E37" w:rsidP="00DD4E37">
      <w:pPr>
        <w:spacing w:line="240" w:lineRule="atLeast"/>
        <w:rPr>
          <w:color w:val="000000"/>
        </w:rPr>
      </w:pPr>
      <w:r w:rsidRPr="00DD4E37">
        <w:rPr>
          <w:color w:val="000000"/>
        </w:rPr>
        <w:t xml:space="preserve">The Board directs the Superintendent to take reasonable steps to enforce and implement this policy. </w:t>
      </w:r>
    </w:p>
    <w:p w14:paraId="3A74278F" w14:textId="77777777" w:rsidR="00DD4E37" w:rsidRPr="00DD4E37" w:rsidRDefault="00DD4E37" w:rsidP="00DD4E37">
      <w:pPr>
        <w:spacing w:line="240" w:lineRule="atLeast"/>
        <w:rPr>
          <w:color w:val="000000"/>
        </w:rPr>
      </w:pPr>
    </w:p>
    <w:p w14:paraId="151E635B" w14:textId="77777777" w:rsidR="00DD4E37" w:rsidRPr="00DD4E37" w:rsidRDefault="00DD4E37" w:rsidP="00DD4E37">
      <w:pPr>
        <w:spacing w:line="240" w:lineRule="atLeast"/>
        <w:rPr>
          <w:color w:val="000000"/>
        </w:rPr>
      </w:pPr>
    </w:p>
    <w:p w14:paraId="49D65BB2" w14:textId="77777777" w:rsidR="00DD4E37" w:rsidRPr="00DD4E37" w:rsidRDefault="00DD4E37" w:rsidP="00DD4E37">
      <w:pPr>
        <w:tabs>
          <w:tab w:val="left" w:pos="2160"/>
        </w:tabs>
        <w:spacing w:line="240" w:lineRule="atLeast"/>
        <w:ind w:left="3600" w:hanging="3600"/>
        <w:rPr>
          <w:color w:val="000000"/>
        </w:rPr>
      </w:pPr>
      <w:r w:rsidRPr="00DD4E37">
        <w:rPr>
          <w:color w:val="000000"/>
        </w:rPr>
        <w:t xml:space="preserve">Cross References: </w:t>
      </w:r>
      <w:r w:rsidRPr="00DD4E37">
        <w:rPr>
          <w:color w:val="000000"/>
        </w:rPr>
        <w:tab/>
        <w:t>2250</w:t>
      </w:r>
      <w:r w:rsidRPr="00DD4E37">
        <w:rPr>
          <w:color w:val="000000"/>
        </w:rPr>
        <w:tab/>
        <w:t>Field Trips, Excursions, and Outdoor Education</w:t>
      </w:r>
    </w:p>
    <w:p w14:paraId="3F889A00" w14:textId="77777777" w:rsidR="00DD4E37" w:rsidRPr="00DD4E37" w:rsidRDefault="00DD4E37" w:rsidP="00DD4E37">
      <w:pPr>
        <w:tabs>
          <w:tab w:val="left" w:pos="2160"/>
        </w:tabs>
        <w:spacing w:line="240" w:lineRule="atLeast"/>
        <w:ind w:left="3600" w:hanging="3600"/>
        <w:rPr>
          <w:color w:val="000000"/>
        </w:rPr>
      </w:pPr>
      <w:r w:rsidRPr="00DD4E37">
        <w:rPr>
          <w:color w:val="000000"/>
        </w:rPr>
        <w:tab/>
        <w:t xml:space="preserve">3460 </w:t>
      </w:r>
      <w:r w:rsidRPr="00DD4E37">
        <w:rPr>
          <w:color w:val="000000"/>
        </w:rPr>
        <w:tab/>
        <w:t>School-Related Foreign Travel by Students</w:t>
      </w:r>
    </w:p>
    <w:p w14:paraId="7688BFC6" w14:textId="77777777" w:rsidR="00DD4E37" w:rsidRPr="00DD4E37" w:rsidRDefault="00DD4E37" w:rsidP="00DD4E37">
      <w:pPr>
        <w:tabs>
          <w:tab w:val="left" w:pos="2160"/>
          <w:tab w:val="left" w:pos="5040"/>
        </w:tabs>
        <w:spacing w:line="240" w:lineRule="atLeast"/>
        <w:rPr>
          <w:color w:val="000000"/>
        </w:rPr>
      </w:pPr>
      <w:r w:rsidRPr="00DD4E37">
        <w:rPr>
          <w:color w:val="000000"/>
        </w:rPr>
        <w:tab/>
      </w:r>
      <w:r w:rsidRPr="00DD4E37">
        <w:rPr>
          <w:color w:val="000000"/>
        </w:rPr>
        <w:tab/>
      </w:r>
    </w:p>
    <w:p w14:paraId="7731FD99" w14:textId="77777777" w:rsidR="00DD4E37" w:rsidRPr="00DD4E37" w:rsidRDefault="00DD4E37" w:rsidP="00DD4E37">
      <w:pPr>
        <w:tabs>
          <w:tab w:val="left" w:pos="2160"/>
          <w:tab w:val="left" w:pos="5040"/>
        </w:tabs>
        <w:spacing w:line="240" w:lineRule="atLeast"/>
        <w:ind w:left="5040" w:hanging="5040"/>
        <w:rPr>
          <w:bCs/>
          <w:color w:val="000000"/>
        </w:rPr>
      </w:pPr>
      <w:r w:rsidRPr="00DD4E37">
        <w:rPr>
          <w:color w:val="000000"/>
        </w:rPr>
        <w:t>Legal References:</w:t>
      </w:r>
      <w:r w:rsidRPr="00DD4E37">
        <w:rPr>
          <w:color w:val="000000"/>
        </w:rPr>
        <w:tab/>
        <w:t>IC § 33-6602 et seq.</w:t>
      </w:r>
      <w:r w:rsidRPr="00DD4E37">
        <w:rPr>
          <w:color w:val="000000"/>
        </w:rPr>
        <w:tab/>
        <w:t>Definitions</w:t>
      </w:r>
    </w:p>
    <w:p w14:paraId="53DABB5C" w14:textId="77777777" w:rsidR="00DD4E37" w:rsidRPr="00DD4E37" w:rsidRDefault="00DD4E37" w:rsidP="00DD4E37">
      <w:pPr>
        <w:tabs>
          <w:tab w:val="left" w:pos="2160"/>
          <w:tab w:val="left" w:pos="4860"/>
        </w:tabs>
        <w:spacing w:line="240" w:lineRule="atLeast"/>
        <w:rPr>
          <w:bCs/>
          <w:color w:val="000000"/>
        </w:rPr>
      </w:pPr>
    </w:p>
    <w:p w14:paraId="09529E1A" w14:textId="77777777" w:rsidR="00DD4E37" w:rsidRPr="00DD4E37" w:rsidRDefault="00DD4E37" w:rsidP="00DD4E37">
      <w:pPr>
        <w:tabs>
          <w:tab w:val="left" w:pos="2160"/>
          <w:tab w:val="left" w:pos="4860"/>
        </w:tabs>
        <w:spacing w:line="240" w:lineRule="atLeast"/>
        <w:rPr>
          <w:bCs/>
          <w:color w:val="000000"/>
        </w:rPr>
      </w:pPr>
    </w:p>
    <w:p w14:paraId="41881194" w14:textId="77777777" w:rsidR="00DD4E37" w:rsidRPr="00DD4E37" w:rsidRDefault="00DD4E37" w:rsidP="00DD4E37">
      <w:pPr>
        <w:tabs>
          <w:tab w:val="left" w:pos="2160"/>
          <w:tab w:val="left" w:pos="4860"/>
        </w:tabs>
        <w:spacing w:line="240" w:lineRule="atLeast"/>
        <w:rPr>
          <w:color w:val="000000"/>
        </w:rPr>
      </w:pPr>
      <w:r w:rsidRPr="00DD4E37">
        <w:rPr>
          <w:color w:val="000000"/>
          <w:u w:val="single"/>
        </w:rPr>
        <w:t>Policy History:</w:t>
      </w:r>
    </w:p>
    <w:p w14:paraId="1C173535" w14:textId="66004B63" w:rsidR="00DD4E37" w:rsidRPr="00DD4E37" w:rsidRDefault="00DD4E37" w:rsidP="00DD4E37">
      <w:pPr>
        <w:tabs>
          <w:tab w:val="left" w:pos="2160"/>
          <w:tab w:val="left" w:pos="4860"/>
        </w:tabs>
        <w:spacing w:line="240" w:lineRule="atLeast"/>
        <w:rPr>
          <w:color w:val="000000"/>
        </w:rPr>
      </w:pPr>
      <w:r w:rsidRPr="00DD4E37">
        <w:rPr>
          <w:color w:val="000000"/>
        </w:rPr>
        <w:t>Adopted on:</w:t>
      </w:r>
      <w:r w:rsidR="00607C09">
        <w:rPr>
          <w:color w:val="000000"/>
        </w:rPr>
        <w:t xml:space="preserve"> July 8, 2024</w:t>
      </w:r>
    </w:p>
    <w:p w14:paraId="4160EEF2" w14:textId="77777777" w:rsidR="00DD4E37" w:rsidRPr="00DD4E37" w:rsidRDefault="00DD4E37" w:rsidP="00DD4E37">
      <w:pPr>
        <w:tabs>
          <w:tab w:val="left" w:pos="2160"/>
          <w:tab w:val="left" w:pos="4860"/>
        </w:tabs>
        <w:spacing w:line="240" w:lineRule="atLeast"/>
        <w:rPr>
          <w:color w:val="000000"/>
        </w:rPr>
      </w:pPr>
      <w:r w:rsidRPr="00DD4E37">
        <w:rPr>
          <w:color w:val="000000"/>
        </w:rPr>
        <w:t xml:space="preserve">Revised on: </w:t>
      </w:r>
    </w:p>
    <w:p w14:paraId="2138EB4F" w14:textId="2F977C8B" w:rsidR="00634F52" w:rsidRPr="00DD4E37" w:rsidRDefault="00DD4E37" w:rsidP="00DD4E37">
      <w:pPr>
        <w:tabs>
          <w:tab w:val="left" w:pos="2160"/>
          <w:tab w:val="left" w:pos="4860"/>
        </w:tabs>
        <w:spacing w:line="240" w:lineRule="atLeast"/>
        <w:rPr>
          <w:color w:val="000000"/>
        </w:rPr>
      </w:pPr>
      <w:r w:rsidRPr="00DD4E37">
        <w:rPr>
          <w:color w:val="000000"/>
        </w:rPr>
        <w:t>Reviewed on:</w:t>
      </w:r>
    </w:p>
    <w:sectPr w:rsidR="00634F52" w:rsidRPr="00DD4E37" w:rsidSect="000B1CC1">
      <w:footerReference w:type="default" r:id="rId7"/>
      <w:endnotePr>
        <w:numFmt w:val="decimal"/>
      </w:endnotePr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B963BD" w14:textId="77777777" w:rsidR="00325068" w:rsidRDefault="00325068">
      <w:r>
        <w:separator/>
      </w:r>
    </w:p>
  </w:endnote>
  <w:endnote w:type="continuationSeparator" w:id="0">
    <w:p w14:paraId="6F28D855" w14:textId="77777777" w:rsidR="00325068" w:rsidRDefault="0032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042FA0" w14:textId="1ABDCF41" w:rsidR="000B1CC1" w:rsidRPr="00634F52" w:rsidRDefault="000B1CC1">
    <w:pPr>
      <w:pStyle w:val="Foo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7854D2" w14:textId="77777777" w:rsidR="00325068" w:rsidRDefault="00325068">
      <w:r>
        <w:separator/>
      </w:r>
    </w:p>
  </w:footnote>
  <w:footnote w:type="continuationSeparator" w:id="0">
    <w:p w14:paraId="3F75F7E3" w14:textId="77777777" w:rsidR="00325068" w:rsidRDefault="0032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62175"/>
    <w:multiLevelType w:val="hybridMultilevel"/>
    <w:tmpl w:val="74C62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E4775F"/>
    <w:multiLevelType w:val="hybridMultilevel"/>
    <w:tmpl w:val="19C0327A"/>
    <w:lvl w:ilvl="0" w:tplc="3D52FB7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5996AAF"/>
    <w:multiLevelType w:val="hybridMultilevel"/>
    <w:tmpl w:val="111222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82369E"/>
    <w:multiLevelType w:val="hybridMultilevel"/>
    <w:tmpl w:val="9BF223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4717F5"/>
    <w:multiLevelType w:val="hybridMultilevel"/>
    <w:tmpl w:val="77209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031C14"/>
    <w:multiLevelType w:val="hybridMultilevel"/>
    <w:tmpl w:val="B2DC4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550497"/>
    <w:multiLevelType w:val="hybridMultilevel"/>
    <w:tmpl w:val="5E80EC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DC1BED"/>
    <w:multiLevelType w:val="hybridMultilevel"/>
    <w:tmpl w:val="E72627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162"/>
    <w:rsid w:val="00001E3F"/>
    <w:rsid w:val="00003134"/>
    <w:rsid w:val="0000673A"/>
    <w:rsid w:val="000145B4"/>
    <w:rsid w:val="000203B5"/>
    <w:rsid w:val="000304B3"/>
    <w:rsid w:val="00031A59"/>
    <w:rsid w:val="00033DB0"/>
    <w:rsid w:val="00037A84"/>
    <w:rsid w:val="000446C1"/>
    <w:rsid w:val="00063D9A"/>
    <w:rsid w:val="00076B37"/>
    <w:rsid w:val="00077DBB"/>
    <w:rsid w:val="00080315"/>
    <w:rsid w:val="0008071F"/>
    <w:rsid w:val="000919CD"/>
    <w:rsid w:val="000A1EB4"/>
    <w:rsid w:val="000A5372"/>
    <w:rsid w:val="000B1CC1"/>
    <w:rsid w:val="000C0E9A"/>
    <w:rsid w:val="000D2470"/>
    <w:rsid w:val="000F08F2"/>
    <w:rsid w:val="0010792B"/>
    <w:rsid w:val="0012543C"/>
    <w:rsid w:val="00127A4D"/>
    <w:rsid w:val="00127A73"/>
    <w:rsid w:val="001477E4"/>
    <w:rsid w:val="00154AED"/>
    <w:rsid w:val="001660FD"/>
    <w:rsid w:val="00170CB8"/>
    <w:rsid w:val="0018201F"/>
    <w:rsid w:val="00193CD8"/>
    <w:rsid w:val="001A4C2C"/>
    <w:rsid w:val="001A54A0"/>
    <w:rsid w:val="001B53A7"/>
    <w:rsid w:val="001C147C"/>
    <w:rsid w:val="001C40D6"/>
    <w:rsid w:val="001D0265"/>
    <w:rsid w:val="001D596D"/>
    <w:rsid w:val="001F0A32"/>
    <w:rsid w:val="002100E3"/>
    <w:rsid w:val="00214800"/>
    <w:rsid w:val="00231034"/>
    <w:rsid w:val="002366E4"/>
    <w:rsid w:val="00253767"/>
    <w:rsid w:val="00261BB7"/>
    <w:rsid w:val="002640EB"/>
    <w:rsid w:val="002643F7"/>
    <w:rsid w:val="002671A7"/>
    <w:rsid w:val="002673E6"/>
    <w:rsid w:val="002674C3"/>
    <w:rsid w:val="00271F33"/>
    <w:rsid w:val="00273B61"/>
    <w:rsid w:val="00291E17"/>
    <w:rsid w:val="00295DE1"/>
    <w:rsid w:val="00296768"/>
    <w:rsid w:val="00296BF5"/>
    <w:rsid w:val="002A0F0B"/>
    <w:rsid w:val="002A7EE4"/>
    <w:rsid w:val="002B0591"/>
    <w:rsid w:val="002B12FA"/>
    <w:rsid w:val="002B2FB4"/>
    <w:rsid w:val="002C3BFE"/>
    <w:rsid w:val="002D5287"/>
    <w:rsid w:val="002F0D95"/>
    <w:rsid w:val="002F14CA"/>
    <w:rsid w:val="00301ED5"/>
    <w:rsid w:val="00306E73"/>
    <w:rsid w:val="00312D5B"/>
    <w:rsid w:val="00312F35"/>
    <w:rsid w:val="003137C9"/>
    <w:rsid w:val="00314A15"/>
    <w:rsid w:val="00325068"/>
    <w:rsid w:val="00326EC2"/>
    <w:rsid w:val="00332CAC"/>
    <w:rsid w:val="00357344"/>
    <w:rsid w:val="00357EA1"/>
    <w:rsid w:val="00361754"/>
    <w:rsid w:val="0036642F"/>
    <w:rsid w:val="00377F99"/>
    <w:rsid w:val="0038390F"/>
    <w:rsid w:val="0039711C"/>
    <w:rsid w:val="00397AA7"/>
    <w:rsid w:val="00397D88"/>
    <w:rsid w:val="003A6CAF"/>
    <w:rsid w:val="003B7420"/>
    <w:rsid w:val="003D3072"/>
    <w:rsid w:val="00401015"/>
    <w:rsid w:val="00423D5A"/>
    <w:rsid w:val="004352BC"/>
    <w:rsid w:val="00460A52"/>
    <w:rsid w:val="004656F9"/>
    <w:rsid w:val="00474C95"/>
    <w:rsid w:val="00484C1E"/>
    <w:rsid w:val="00484C31"/>
    <w:rsid w:val="00484CE0"/>
    <w:rsid w:val="0049100F"/>
    <w:rsid w:val="004A4C4E"/>
    <w:rsid w:val="004A5666"/>
    <w:rsid w:val="004B43A6"/>
    <w:rsid w:val="004B4D3B"/>
    <w:rsid w:val="004B5082"/>
    <w:rsid w:val="004C29F6"/>
    <w:rsid w:val="004D04F2"/>
    <w:rsid w:val="004D27CD"/>
    <w:rsid w:val="004D33C0"/>
    <w:rsid w:val="004F6831"/>
    <w:rsid w:val="00504A9B"/>
    <w:rsid w:val="00505483"/>
    <w:rsid w:val="0052604C"/>
    <w:rsid w:val="00551BC8"/>
    <w:rsid w:val="00564712"/>
    <w:rsid w:val="00566E9E"/>
    <w:rsid w:val="00572A90"/>
    <w:rsid w:val="005774E5"/>
    <w:rsid w:val="0058274A"/>
    <w:rsid w:val="00595E88"/>
    <w:rsid w:val="005A5DB0"/>
    <w:rsid w:val="005B06B8"/>
    <w:rsid w:val="005B1E83"/>
    <w:rsid w:val="005C6162"/>
    <w:rsid w:val="005C730A"/>
    <w:rsid w:val="005D7E15"/>
    <w:rsid w:val="005E68D7"/>
    <w:rsid w:val="005F5418"/>
    <w:rsid w:val="00607C09"/>
    <w:rsid w:val="00614AD5"/>
    <w:rsid w:val="00634F52"/>
    <w:rsid w:val="00640DD6"/>
    <w:rsid w:val="006462D1"/>
    <w:rsid w:val="00656FA4"/>
    <w:rsid w:val="00657E35"/>
    <w:rsid w:val="00661FFF"/>
    <w:rsid w:val="0066485C"/>
    <w:rsid w:val="00670B5E"/>
    <w:rsid w:val="006912F8"/>
    <w:rsid w:val="006D3380"/>
    <w:rsid w:val="006E05BD"/>
    <w:rsid w:val="006F4976"/>
    <w:rsid w:val="00703C09"/>
    <w:rsid w:val="007116A5"/>
    <w:rsid w:val="00724E30"/>
    <w:rsid w:val="00750526"/>
    <w:rsid w:val="007565F5"/>
    <w:rsid w:val="0076535F"/>
    <w:rsid w:val="00777C4B"/>
    <w:rsid w:val="007832BF"/>
    <w:rsid w:val="007A45BC"/>
    <w:rsid w:val="007A49A2"/>
    <w:rsid w:val="007C07FF"/>
    <w:rsid w:val="007C734E"/>
    <w:rsid w:val="007D662E"/>
    <w:rsid w:val="007E2536"/>
    <w:rsid w:val="00800603"/>
    <w:rsid w:val="00807827"/>
    <w:rsid w:val="00820353"/>
    <w:rsid w:val="00854D29"/>
    <w:rsid w:val="00865BC7"/>
    <w:rsid w:val="008B2073"/>
    <w:rsid w:val="008C6419"/>
    <w:rsid w:val="008D2DC9"/>
    <w:rsid w:val="008D4943"/>
    <w:rsid w:val="008E6AAD"/>
    <w:rsid w:val="00907EE9"/>
    <w:rsid w:val="00911EE5"/>
    <w:rsid w:val="0091348A"/>
    <w:rsid w:val="00916F67"/>
    <w:rsid w:val="0091726F"/>
    <w:rsid w:val="00945A41"/>
    <w:rsid w:val="009500BF"/>
    <w:rsid w:val="00953AFE"/>
    <w:rsid w:val="009642F7"/>
    <w:rsid w:val="00972824"/>
    <w:rsid w:val="00981DD4"/>
    <w:rsid w:val="00982483"/>
    <w:rsid w:val="009834AA"/>
    <w:rsid w:val="00985F97"/>
    <w:rsid w:val="00994F7D"/>
    <w:rsid w:val="009C6942"/>
    <w:rsid w:val="009F2A2F"/>
    <w:rsid w:val="00A00532"/>
    <w:rsid w:val="00A00656"/>
    <w:rsid w:val="00A25CED"/>
    <w:rsid w:val="00A27410"/>
    <w:rsid w:val="00A31643"/>
    <w:rsid w:val="00A33F65"/>
    <w:rsid w:val="00A4020C"/>
    <w:rsid w:val="00A47D7A"/>
    <w:rsid w:val="00A55F08"/>
    <w:rsid w:val="00A57820"/>
    <w:rsid w:val="00A77D16"/>
    <w:rsid w:val="00A820D3"/>
    <w:rsid w:val="00A92687"/>
    <w:rsid w:val="00AA104B"/>
    <w:rsid w:val="00AC0CEB"/>
    <w:rsid w:val="00AC5093"/>
    <w:rsid w:val="00AC525C"/>
    <w:rsid w:val="00AD27BF"/>
    <w:rsid w:val="00AD2BDB"/>
    <w:rsid w:val="00AD2CA7"/>
    <w:rsid w:val="00AE46CF"/>
    <w:rsid w:val="00AE756F"/>
    <w:rsid w:val="00B41046"/>
    <w:rsid w:val="00B5568E"/>
    <w:rsid w:val="00B6101B"/>
    <w:rsid w:val="00B67700"/>
    <w:rsid w:val="00BB6F9A"/>
    <w:rsid w:val="00BC5005"/>
    <w:rsid w:val="00BE3CB1"/>
    <w:rsid w:val="00BF2F97"/>
    <w:rsid w:val="00BF5042"/>
    <w:rsid w:val="00C044F3"/>
    <w:rsid w:val="00C100C6"/>
    <w:rsid w:val="00C171BF"/>
    <w:rsid w:val="00C17528"/>
    <w:rsid w:val="00C20732"/>
    <w:rsid w:val="00C23910"/>
    <w:rsid w:val="00C571A4"/>
    <w:rsid w:val="00C628A7"/>
    <w:rsid w:val="00C75BEC"/>
    <w:rsid w:val="00C82610"/>
    <w:rsid w:val="00C9358B"/>
    <w:rsid w:val="00C97252"/>
    <w:rsid w:val="00CB337C"/>
    <w:rsid w:val="00CB69CF"/>
    <w:rsid w:val="00CB71CE"/>
    <w:rsid w:val="00CE1FEC"/>
    <w:rsid w:val="00D06400"/>
    <w:rsid w:val="00D137FA"/>
    <w:rsid w:val="00D42FE5"/>
    <w:rsid w:val="00D43E4F"/>
    <w:rsid w:val="00D45851"/>
    <w:rsid w:val="00D57305"/>
    <w:rsid w:val="00D650C6"/>
    <w:rsid w:val="00D65286"/>
    <w:rsid w:val="00D74BE7"/>
    <w:rsid w:val="00D77666"/>
    <w:rsid w:val="00D8180D"/>
    <w:rsid w:val="00D85236"/>
    <w:rsid w:val="00DB4698"/>
    <w:rsid w:val="00DC4D14"/>
    <w:rsid w:val="00DD2F31"/>
    <w:rsid w:val="00DD37F6"/>
    <w:rsid w:val="00DD4E37"/>
    <w:rsid w:val="00E040D3"/>
    <w:rsid w:val="00E25F89"/>
    <w:rsid w:val="00E53325"/>
    <w:rsid w:val="00E64599"/>
    <w:rsid w:val="00E74DE4"/>
    <w:rsid w:val="00E76D16"/>
    <w:rsid w:val="00E84D90"/>
    <w:rsid w:val="00EB1F42"/>
    <w:rsid w:val="00EB725A"/>
    <w:rsid w:val="00EC2A1F"/>
    <w:rsid w:val="00EC494F"/>
    <w:rsid w:val="00ED4140"/>
    <w:rsid w:val="00EE48ED"/>
    <w:rsid w:val="00EE549E"/>
    <w:rsid w:val="00EF0C8B"/>
    <w:rsid w:val="00EF573F"/>
    <w:rsid w:val="00F00990"/>
    <w:rsid w:val="00F046DD"/>
    <w:rsid w:val="00F11F3C"/>
    <w:rsid w:val="00F26FB7"/>
    <w:rsid w:val="00F321D6"/>
    <w:rsid w:val="00F40BF4"/>
    <w:rsid w:val="00F432AC"/>
    <w:rsid w:val="00F445AB"/>
    <w:rsid w:val="00F5380C"/>
    <w:rsid w:val="00F55492"/>
    <w:rsid w:val="00F559E4"/>
    <w:rsid w:val="00FA2FA5"/>
    <w:rsid w:val="00FA322D"/>
    <w:rsid w:val="00FA6E37"/>
    <w:rsid w:val="00FC75F4"/>
    <w:rsid w:val="00FD2B13"/>
    <w:rsid w:val="00FD329C"/>
    <w:rsid w:val="00FD61E4"/>
    <w:rsid w:val="00FD79BA"/>
    <w:rsid w:val="00FF5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B400E5"/>
  <w15:docId w15:val="{EA856672-220A-4CC2-B011-7670C38E4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4F52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8E6AAD"/>
    <w:pPr>
      <w:keepNext/>
      <w:outlineLvl w:val="0"/>
    </w:pPr>
    <w:rPr>
      <w:bCs/>
      <w:kern w:val="32"/>
      <w:szCs w:val="32"/>
      <w:u w:val="single"/>
    </w:rPr>
  </w:style>
  <w:style w:type="paragraph" w:styleId="Heading2">
    <w:name w:val="heading 2"/>
    <w:basedOn w:val="Normal"/>
    <w:next w:val="Normal"/>
    <w:link w:val="Heading2Char"/>
    <w:unhideWhenUsed/>
    <w:qFormat/>
    <w:rsid w:val="008E6AAD"/>
    <w:pPr>
      <w:keepNext/>
      <w:outlineLvl w:val="1"/>
    </w:pPr>
    <w:rPr>
      <w:bCs/>
      <w:iCs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PDefaults">
    <w:name w:val="WP Defaults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Courier" w:hAnsi="Courier"/>
      <w:color w:val="000000"/>
      <w:sz w:val="24"/>
    </w:rPr>
  </w:style>
  <w:style w:type="character" w:customStyle="1" w:styleId="InitialStyle">
    <w:name w:val="InitialStyle"/>
    <w:rPr>
      <w:rFonts w:ascii="Courier" w:hAnsi="Courier"/>
      <w:noProof w:val="0"/>
      <w:color w:val="000000"/>
      <w:sz w:val="20"/>
      <w:lang w:val="en-US"/>
    </w:rPr>
  </w:style>
  <w:style w:type="paragraph" w:styleId="Header">
    <w:name w:val="header"/>
    <w:basedOn w:val="Normal"/>
    <w:rsid w:val="000B1C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B1C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B1CC1"/>
  </w:style>
  <w:style w:type="paragraph" w:styleId="ListParagraph">
    <w:name w:val="List Paragraph"/>
    <w:basedOn w:val="Normal"/>
    <w:uiPriority w:val="34"/>
    <w:qFormat/>
    <w:rsid w:val="007C07FF"/>
    <w:pPr>
      <w:ind w:left="720"/>
    </w:pPr>
  </w:style>
  <w:style w:type="character" w:styleId="Hyperlink">
    <w:name w:val="Hyperlink"/>
    <w:rsid w:val="00EB1F42"/>
    <w:rPr>
      <w:color w:val="0000FF"/>
      <w:u w:val="single"/>
    </w:rPr>
  </w:style>
  <w:style w:type="table" w:styleId="TableGrid">
    <w:name w:val="Table Grid"/>
    <w:basedOn w:val="TableNormal"/>
    <w:rsid w:val="00EB1F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91348A"/>
    <w:rPr>
      <w:color w:val="800080"/>
      <w:u w:val="single"/>
    </w:rPr>
  </w:style>
  <w:style w:type="character" w:styleId="CommentReference">
    <w:name w:val="annotation reference"/>
    <w:rsid w:val="00ED4140"/>
    <w:rPr>
      <w:sz w:val="16"/>
      <w:szCs w:val="16"/>
    </w:rPr>
  </w:style>
  <w:style w:type="paragraph" w:styleId="CommentText">
    <w:name w:val="annotation text"/>
    <w:basedOn w:val="Normal"/>
    <w:link w:val="CommentTextChar"/>
    <w:rsid w:val="00ED4140"/>
  </w:style>
  <w:style w:type="character" w:customStyle="1" w:styleId="CommentTextChar">
    <w:name w:val="Comment Text Char"/>
    <w:basedOn w:val="DefaultParagraphFont"/>
    <w:link w:val="CommentText"/>
    <w:rsid w:val="00ED4140"/>
  </w:style>
  <w:style w:type="paragraph" w:styleId="CommentSubject">
    <w:name w:val="annotation subject"/>
    <w:basedOn w:val="CommentText"/>
    <w:next w:val="CommentText"/>
    <w:link w:val="CommentSubjectChar"/>
    <w:rsid w:val="00ED4140"/>
    <w:rPr>
      <w:b/>
      <w:bCs/>
    </w:rPr>
  </w:style>
  <w:style w:type="character" w:customStyle="1" w:styleId="CommentSubjectChar">
    <w:name w:val="Comment Subject Char"/>
    <w:link w:val="CommentSubject"/>
    <w:rsid w:val="00ED4140"/>
    <w:rPr>
      <w:b/>
      <w:bCs/>
    </w:rPr>
  </w:style>
  <w:style w:type="paragraph" w:styleId="BalloonText">
    <w:name w:val="Balloon Text"/>
    <w:basedOn w:val="Normal"/>
    <w:link w:val="BalloonTextChar"/>
    <w:rsid w:val="00ED41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D4140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8E6AAD"/>
    <w:rPr>
      <w:rFonts w:eastAsia="Times New Roman" w:cs="Times New Roman"/>
      <w:bCs/>
      <w:kern w:val="32"/>
      <w:sz w:val="24"/>
      <w:szCs w:val="32"/>
      <w:u w:val="single"/>
    </w:rPr>
  </w:style>
  <w:style w:type="character" w:customStyle="1" w:styleId="Heading2Char">
    <w:name w:val="Heading 2 Char"/>
    <w:link w:val="Heading2"/>
    <w:rsid w:val="008E6AAD"/>
    <w:rPr>
      <w:rFonts w:eastAsia="Times New Roman" w:cs="Times New Roman"/>
      <w:bCs/>
      <w:iCs/>
      <w:sz w:val="24"/>
      <w:szCs w:val="28"/>
      <w:u w:val="single"/>
    </w:rPr>
  </w:style>
  <w:style w:type="paragraph" w:styleId="Revision">
    <w:name w:val="Revision"/>
    <w:hidden/>
    <w:uiPriority w:val="99"/>
    <w:semiHidden/>
    <w:rsid w:val="00C75BE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District</vt:lpstr>
    </vt:vector>
  </TitlesOfParts>
  <Company>MSBA</Company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District</dc:title>
  <dc:creator>Debra Silk</dc:creator>
  <cp:lastModifiedBy>Teresa Kraczek</cp:lastModifiedBy>
  <cp:revision>2</cp:revision>
  <cp:lastPrinted>2024-07-17T16:55:00Z</cp:lastPrinted>
  <dcterms:created xsi:type="dcterms:W3CDTF">2024-07-17T16:57:00Z</dcterms:created>
  <dcterms:modified xsi:type="dcterms:W3CDTF">2024-07-17T16:57:00Z</dcterms:modified>
</cp:coreProperties>
</file>