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23" w:rsidRDefault="007D1B80">
      <w:pPr>
        <w:pStyle w:val="Heading1"/>
      </w:pPr>
      <w:r>
        <w:t>Mackay School District #182</w:t>
      </w:r>
    </w:p>
    <w:p w:rsidR="00201823" w:rsidRDefault="007D1B80">
      <w:pPr>
        <w:tabs>
          <w:tab w:val="right" w:pos="9521"/>
        </w:tabs>
        <w:spacing w:before="276"/>
        <w:ind w:left="160"/>
        <w:rPr>
          <w:b/>
          <w:sz w:val="24"/>
        </w:rPr>
      </w:pPr>
      <w:r>
        <w:rPr>
          <w:b/>
          <w:sz w:val="24"/>
        </w:rPr>
        <w:t>FINANCIAL</w:t>
      </w:r>
      <w:r>
        <w:rPr>
          <w:b/>
          <w:spacing w:val="-1"/>
          <w:sz w:val="24"/>
        </w:rPr>
        <w:t xml:space="preserve"> </w:t>
      </w:r>
      <w:r>
        <w:rPr>
          <w:b/>
          <w:sz w:val="24"/>
        </w:rPr>
        <w:t>MANAGEMENT</w:t>
      </w:r>
      <w:r>
        <w:rPr>
          <w:b/>
          <w:sz w:val="24"/>
        </w:rPr>
        <w:tab/>
        <w:t>7236</w:t>
      </w:r>
    </w:p>
    <w:p w:rsidR="00201823" w:rsidRDefault="007D1B80">
      <w:pPr>
        <w:pStyle w:val="BodyText"/>
        <w:spacing w:before="271"/>
      </w:pPr>
      <w:r>
        <w:rPr>
          <w:u w:val="single"/>
        </w:rPr>
        <w:t>Employees Paid with Federal Funds and Unexpected or Extraordinary Closures</w:t>
      </w:r>
    </w:p>
    <w:p w:rsidR="00201823" w:rsidRDefault="007D1B80">
      <w:pPr>
        <w:pStyle w:val="BodyText"/>
        <w:spacing w:before="277"/>
        <w:ind w:right="124"/>
      </w:pPr>
      <w:r>
        <w:t>During any emergency closure of District facilities, District employees who are paid with federal funds shall be compensated or given unpaid time off in the same manner as similarly situated District employees paid with District funds. Such employees shall continue to perform their grant-funded duties during the closure, to the extent possible. This may include, to the extent practicable, working by phone, email, and video conference. Employees supported with federal grant funds who are intended to provide direct services to students may maintain contact with students during the period of the unexpected or extraordinary closure using the alternative, appropriate methods. District employees paid with federal funds shall return to work as soon as possible.</w:t>
      </w:r>
    </w:p>
    <w:p w:rsidR="00201823" w:rsidRDefault="007D1B80">
      <w:pPr>
        <w:pStyle w:val="BodyText"/>
        <w:spacing w:before="276"/>
      </w:pPr>
      <w:r>
        <w:rPr>
          <w:u w:val="single"/>
        </w:rPr>
        <w:t>Federal Funding</w:t>
      </w:r>
    </w:p>
    <w:p w:rsidR="00201823" w:rsidRDefault="007D1B80">
      <w:pPr>
        <w:pStyle w:val="BodyText"/>
        <w:spacing w:before="276"/>
        <w:ind w:right="124"/>
      </w:pPr>
      <w:r>
        <w:t xml:space="preserve">It is the intent of the District to apply consistent accounting treatment when allocating funds across both federal and non-federal funding streams. The District will ensure that the expenditures incurred meet </w:t>
      </w:r>
      <w:proofErr w:type="spellStart"/>
      <w:r>
        <w:t>allowability</w:t>
      </w:r>
      <w:proofErr w:type="spellEnd"/>
      <w:r>
        <w:t xml:space="preserve"> requirements for the specific program and are both reasonable, regardless of whether the funding stream is federal, state, or local in nature.</w:t>
      </w:r>
    </w:p>
    <w:p w:rsidR="00201823" w:rsidRDefault="00201823">
      <w:pPr>
        <w:pStyle w:val="BodyText"/>
        <w:ind w:left="0"/>
        <w:rPr>
          <w:sz w:val="20"/>
        </w:rPr>
      </w:pPr>
    </w:p>
    <w:p w:rsidR="00201823" w:rsidRDefault="00201823">
      <w:pPr>
        <w:pStyle w:val="BodyText"/>
        <w:spacing w:before="11"/>
        <w:ind w:left="0"/>
        <w:rPr>
          <w:sz w:val="28"/>
        </w:rPr>
      </w:pPr>
    </w:p>
    <w:tbl>
      <w:tblPr>
        <w:tblW w:w="0" w:type="auto"/>
        <w:tblInd w:w="117" w:type="dxa"/>
        <w:tblLayout w:type="fixed"/>
        <w:tblCellMar>
          <w:left w:w="0" w:type="dxa"/>
          <w:right w:w="0" w:type="dxa"/>
        </w:tblCellMar>
        <w:tblLook w:val="01E0" w:firstRow="1" w:lastRow="1" w:firstColumn="1" w:lastColumn="1" w:noHBand="0" w:noVBand="0"/>
      </w:tblPr>
      <w:tblGrid>
        <w:gridCol w:w="1998"/>
        <w:gridCol w:w="1119"/>
        <w:gridCol w:w="5640"/>
      </w:tblGrid>
      <w:tr w:rsidR="00201823">
        <w:trPr>
          <w:trHeight w:val="270"/>
        </w:trPr>
        <w:tc>
          <w:tcPr>
            <w:tcW w:w="1998" w:type="dxa"/>
          </w:tcPr>
          <w:p w:rsidR="00201823" w:rsidRDefault="007D1B80">
            <w:pPr>
              <w:pStyle w:val="TableParagraph"/>
              <w:ind w:left="50"/>
              <w:rPr>
                <w:sz w:val="24"/>
              </w:rPr>
            </w:pPr>
            <w:r>
              <w:rPr>
                <w:sz w:val="24"/>
              </w:rPr>
              <w:t>Cross References:</w:t>
            </w:r>
          </w:p>
        </w:tc>
        <w:tc>
          <w:tcPr>
            <w:tcW w:w="1119" w:type="dxa"/>
          </w:tcPr>
          <w:p w:rsidR="00201823" w:rsidRDefault="007D1B80">
            <w:pPr>
              <w:pStyle w:val="TableParagraph"/>
              <w:ind w:left="212"/>
              <w:rPr>
                <w:sz w:val="24"/>
              </w:rPr>
            </w:pPr>
            <w:r>
              <w:rPr>
                <w:sz w:val="24"/>
              </w:rPr>
              <w:t>7218</w:t>
            </w:r>
          </w:p>
        </w:tc>
        <w:tc>
          <w:tcPr>
            <w:tcW w:w="5640" w:type="dxa"/>
          </w:tcPr>
          <w:p w:rsidR="00201823" w:rsidRDefault="007D1B80">
            <w:pPr>
              <w:pStyle w:val="TableParagraph"/>
              <w:rPr>
                <w:sz w:val="24"/>
              </w:rPr>
            </w:pPr>
            <w:r>
              <w:rPr>
                <w:sz w:val="24"/>
              </w:rPr>
              <w:t>Federal Grant Financial Management System</w:t>
            </w:r>
          </w:p>
        </w:tc>
      </w:tr>
      <w:tr w:rsidR="00201823">
        <w:trPr>
          <w:trHeight w:val="275"/>
        </w:trPr>
        <w:tc>
          <w:tcPr>
            <w:tcW w:w="1998" w:type="dxa"/>
          </w:tcPr>
          <w:p w:rsidR="00201823" w:rsidRDefault="00201823">
            <w:pPr>
              <w:pStyle w:val="TableParagraph"/>
              <w:spacing w:line="240" w:lineRule="auto"/>
              <w:ind w:left="0"/>
              <w:rPr>
                <w:sz w:val="20"/>
              </w:rPr>
            </w:pPr>
          </w:p>
        </w:tc>
        <w:tc>
          <w:tcPr>
            <w:tcW w:w="1119" w:type="dxa"/>
          </w:tcPr>
          <w:p w:rsidR="00201823" w:rsidRDefault="007D1B80">
            <w:pPr>
              <w:pStyle w:val="TableParagraph"/>
              <w:spacing w:line="256" w:lineRule="exact"/>
              <w:ind w:left="212"/>
              <w:rPr>
                <w:sz w:val="24"/>
              </w:rPr>
            </w:pPr>
            <w:r>
              <w:rPr>
                <w:sz w:val="24"/>
              </w:rPr>
              <w:t>7320</w:t>
            </w:r>
          </w:p>
        </w:tc>
        <w:tc>
          <w:tcPr>
            <w:tcW w:w="5640" w:type="dxa"/>
          </w:tcPr>
          <w:p w:rsidR="00201823" w:rsidRDefault="007D1B80">
            <w:pPr>
              <w:pStyle w:val="TableParagraph"/>
              <w:spacing w:line="256" w:lineRule="exact"/>
              <w:rPr>
                <w:sz w:val="24"/>
              </w:rPr>
            </w:pPr>
            <w:r>
              <w:rPr>
                <w:sz w:val="24"/>
              </w:rPr>
              <w:t>Allowable Use for Grant Funds</w:t>
            </w:r>
          </w:p>
        </w:tc>
      </w:tr>
      <w:tr w:rsidR="00201823">
        <w:trPr>
          <w:trHeight w:val="276"/>
        </w:trPr>
        <w:tc>
          <w:tcPr>
            <w:tcW w:w="1998" w:type="dxa"/>
          </w:tcPr>
          <w:p w:rsidR="00201823" w:rsidRDefault="00201823">
            <w:pPr>
              <w:pStyle w:val="TableParagraph"/>
              <w:spacing w:line="240" w:lineRule="auto"/>
              <w:ind w:left="0"/>
              <w:rPr>
                <w:sz w:val="20"/>
              </w:rPr>
            </w:pPr>
          </w:p>
        </w:tc>
        <w:tc>
          <w:tcPr>
            <w:tcW w:w="1119" w:type="dxa"/>
          </w:tcPr>
          <w:p w:rsidR="00201823" w:rsidRDefault="007D1B80">
            <w:pPr>
              <w:pStyle w:val="TableParagraph"/>
              <w:spacing w:line="256" w:lineRule="exact"/>
              <w:ind w:left="212"/>
              <w:rPr>
                <w:sz w:val="24"/>
              </w:rPr>
            </w:pPr>
            <w:r>
              <w:rPr>
                <w:sz w:val="24"/>
              </w:rPr>
              <w:t>7320P1</w:t>
            </w:r>
          </w:p>
        </w:tc>
        <w:tc>
          <w:tcPr>
            <w:tcW w:w="5640" w:type="dxa"/>
          </w:tcPr>
          <w:p w:rsidR="00201823" w:rsidRDefault="007D1B80">
            <w:pPr>
              <w:pStyle w:val="TableParagraph"/>
              <w:spacing w:line="256" w:lineRule="exact"/>
              <w:rPr>
                <w:sz w:val="24"/>
              </w:rPr>
            </w:pPr>
            <w:r>
              <w:rPr>
                <w:sz w:val="24"/>
              </w:rPr>
              <w:t>Determining Necessity and Reasonableness of Expenses</w:t>
            </w:r>
          </w:p>
        </w:tc>
      </w:tr>
      <w:tr w:rsidR="00201823">
        <w:trPr>
          <w:trHeight w:val="270"/>
        </w:trPr>
        <w:tc>
          <w:tcPr>
            <w:tcW w:w="1998" w:type="dxa"/>
          </w:tcPr>
          <w:p w:rsidR="00201823" w:rsidRDefault="00201823">
            <w:pPr>
              <w:pStyle w:val="TableParagraph"/>
              <w:spacing w:line="240" w:lineRule="auto"/>
              <w:ind w:left="0"/>
              <w:rPr>
                <w:sz w:val="20"/>
              </w:rPr>
            </w:pPr>
          </w:p>
        </w:tc>
        <w:tc>
          <w:tcPr>
            <w:tcW w:w="1119" w:type="dxa"/>
          </w:tcPr>
          <w:p w:rsidR="00201823" w:rsidRDefault="007D1B80">
            <w:pPr>
              <w:pStyle w:val="TableParagraph"/>
              <w:ind w:left="212"/>
              <w:rPr>
                <w:sz w:val="24"/>
              </w:rPr>
            </w:pPr>
            <w:r>
              <w:rPr>
                <w:sz w:val="24"/>
              </w:rPr>
              <w:t>7320P2</w:t>
            </w:r>
          </w:p>
        </w:tc>
        <w:tc>
          <w:tcPr>
            <w:tcW w:w="5640" w:type="dxa"/>
          </w:tcPr>
          <w:p w:rsidR="00201823" w:rsidRDefault="007D1B80">
            <w:pPr>
              <w:pStyle w:val="TableParagraph"/>
              <w:rPr>
                <w:sz w:val="24"/>
              </w:rPr>
            </w:pPr>
            <w:r>
              <w:rPr>
                <w:sz w:val="24"/>
              </w:rPr>
              <w:t>Selected Items of Cost</w:t>
            </w:r>
          </w:p>
        </w:tc>
      </w:tr>
    </w:tbl>
    <w:p w:rsidR="00201823" w:rsidRDefault="00201823">
      <w:pPr>
        <w:pStyle w:val="BodyText"/>
        <w:ind w:left="0"/>
      </w:pPr>
    </w:p>
    <w:p w:rsidR="00201823" w:rsidRDefault="007D1B80">
      <w:pPr>
        <w:pStyle w:val="BodyText"/>
        <w:tabs>
          <w:tab w:val="left" w:pos="2320"/>
        </w:tabs>
      </w:pPr>
      <w:r>
        <w:t>Legal</w:t>
      </w:r>
      <w:r>
        <w:rPr>
          <w:spacing w:val="-2"/>
        </w:rPr>
        <w:t xml:space="preserve"> </w:t>
      </w:r>
      <w:r>
        <w:t>Reference:</w:t>
      </w:r>
      <w:r>
        <w:tab/>
        <w:t>2 CFR Part 225</w:t>
      </w:r>
    </w:p>
    <w:p w:rsidR="00201823" w:rsidRDefault="00201823">
      <w:pPr>
        <w:pStyle w:val="BodyText"/>
        <w:ind w:left="0"/>
        <w:rPr>
          <w:sz w:val="26"/>
        </w:rPr>
      </w:pPr>
    </w:p>
    <w:p w:rsidR="00201823" w:rsidRDefault="00201823">
      <w:pPr>
        <w:pStyle w:val="BodyText"/>
        <w:ind w:left="0"/>
        <w:rPr>
          <w:sz w:val="22"/>
        </w:rPr>
      </w:pPr>
    </w:p>
    <w:p w:rsidR="00201823" w:rsidRDefault="007D1B80">
      <w:pPr>
        <w:pStyle w:val="BodyText"/>
        <w:tabs>
          <w:tab w:val="left" w:pos="2320"/>
        </w:tabs>
      </w:pPr>
      <w:r>
        <w:t>Other</w:t>
      </w:r>
      <w:r>
        <w:rPr>
          <w:spacing w:val="-2"/>
        </w:rPr>
        <w:t xml:space="preserve"> </w:t>
      </w:r>
      <w:r>
        <w:t>References:</w:t>
      </w:r>
      <w:r>
        <w:tab/>
        <w:t>Idaho SDE IDEA Part B Funding</w:t>
      </w:r>
      <w:r>
        <w:rPr>
          <w:spacing w:val="-2"/>
        </w:rPr>
        <w:t xml:space="preserve"> </w:t>
      </w:r>
      <w:r>
        <w:t>Manual</w:t>
      </w:r>
    </w:p>
    <w:p w:rsidR="00201823" w:rsidRDefault="007D1B80">
      <w:pPr>
        <w:pStyle w:val="BodyText"/>
        <w:ind w:left="2321"/>
      </w:pPr>
      <w:r>
        <w:t>OMB Memo M-20-11 dated March 9, 2020</w:t>
      </w:r>
    </w:p>
    <w:p w:rsidR="007D1B80" w:rsidRDefault="007D1B80" w:rsidP="007D1B80">
      <w:pPr>
        <w:pStyle w:val="BodyText"/>
      </w:pPr>
    </w:p>
    <w:p w:rsidR="007D1B80" w:rsidRDefault="007D1B80" w:rsidP="007D1B80">
      <w:pPr>
        <w:pStyle w:val="BodyText"/>
      </w:pPr>
    </w:p>
    <w:p w:rsidR="007D1B80" w:rsidRDefault="007D1B80" w:rsidP="007D1B80">
      <w:pPr>
        <w:pStyle w:val="BodyText"/>
      </w:pPr>
    </w:p>
    <w:p w:rsidR="007D1B80" w:rsidRPr="00FF4121" w:rsidRDefault="007D1B80" w:rsidP="007D1B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line="240" w:lineRule="atLeast"/>
        <w:rPr>
          <w:color w:val="000000"/>
          <w:sz w:val="24"/>
          <w:szCs w:val="24"/>
        </w:rPr>
      </w:pPr>
      <w:smartTag w:uri="urn:schemas-microsoft-com:office:smarttags" w:element="PersonName">
        <w:r w:rsidRPr="00FF4121">
          <w:rPr>
            <w:color w:val="000000"/>
            <w:sz w:val="24"/>
            <w:szCs w:val="24"/>
            <w:u w:val="single"/>
          </w:rPr>
          <w:t>Policy</w:t>
        </w:r>
      </w:smartTag>
      <w:r w:rsidRPr="00FF4121">
        <w:rPr>
          <w:color w:val="000000"/>
          <w:sz w:val="24"/>
          <w:szCs w:val="24"/>
          <w:u w:val="single"/>
        </w:rPr>
        <w:t xml:space="preserve"> History:</w:t>
      </w:r>
    </w:p>
    <w:p w:rsidR="007D1B80" w:rsidRPr="00FF4121" w:rsidRDefault="007D1B80" w:rsidP="007D1B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line="240" w:lineRule="atLeast"/>
        <w:rPr>
          <w:color w:val="000000"/>
          <w:sz w:val="24"/>
          <w:szCs w:val="24"/>
        </w:rPr>
      </w:pPr>
      <w:r w:rsidRPr="00FF4121">
        <w:rPr>
          <w:color w:val="000000"/>
          <w:sz w:val="24"/>
          <w:szCs w:val="24"/>
        </w:rPr>
        <w:t>Adopted on:</w:t>
      </w:r>
      <w:r>
        <w:rPr>
          <w:color w:val="000000"/>
          <w:sz w:val="24"/>
          <w:szCs w:val="24"/>
        </w:rPr>
        <w:t xml:space="preserve"> </w:t>
      </w:r>
      <w:r w:rsidR="00205638">
        <w:rPr>
          <w:color w:val="000000"/>
          <w:sz w:val="24"/>
          <w:szCs w:val="24"/>
        </w:rPr>
        <w:t>April 13, 2020</w:t>
      </w:r>
      <w:bookmarkStart w:id="0" w:name="_GoBack"/>
      <w:bookmarkEnd w:id="0"/>
    </w:p>
    <w:p w:rsidR="007D1B80" w:rsidRPr="00FF4121" w:rsidRDefault="007D1B80" w:rsidP="007D1B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line="240" w:lineRule="atLeast"/>
        <w:rPr>
          <w:color w:val="000000"/>
          <w:sz w:val="24"/>
          <w:szCs w:val="24"/>
        </w:rPr>
      </w:pPr>
      <w:r w:rsidRPr="00FF4121">
        <w:rPr>
          <w:color w:val="000000"/>
          <w:sz w:val="24"/>
          <w:szCs w:val="24"/>
        </w:rPr>
        <w:t>Revised on:</w:t>
      </w:r>
    </w:p>
    <w:p w:rsidR="007D1B80" w:rsidRDefault="007D1B80" w:rsidP="007D1B80">
      <w:pPr>
        <w:pStyle w:val="BodyText"/>
      </w:pPr>
    </w:p>
    <w:sectPr w:rsidR="007D1B80">
      <w:type w:val="continuous"/>
      <w:pgSz w:w="12240" w:h="15840"/>
      <w:pgMar w:top="136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23"/>
    <w:rsid w:val="00201823"/>
    <w:rsid w:val="00205638"/>
    <w:rsid w:val="007D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7AE223"/>
  <w15:docId w15:val="{BC02452A-AE18-49A2-99F6-541BFB21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9"/>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1" w:lineRule="exact"/>
      <w:ind w:left="173"/>
    </w:pPr>
  </w:style>
  <w:style w:type="paragraph" w:styleId="BalloonText">
    <w:name w:val="Balloon Text"/>
    <w:basedOn w:val="Normal"/>
    <w:link w:val="BalloonTextChar"/>
    <w:uiPriority w:val="99"/>
    <w:semiHidden/>
    <w:unhideWhenUsed/>
    <w:rsid w:val="00205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63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Perry</dc:creator>
  <cp:lastModifiedBy>Teresa Kraczek</cp:lastModifiedBy>
  <cp:revision>2</cp:revision>
  <cp:lastPrinted>2020-04-21T17:02:00Z</cp:lastPrinted>
  <dcterms:created xsi:type="dcterms:W3CDTF">2020-04-21T17:03:00Z</dcterms:created>
  <dcterms:modified xsi:type="dcterms:W3CDTF">2020-04-21T17:03:00Z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2016</vt:lpwstr>
  </property>
  <property fmtid="{D5CDD505-2E9C-101B-9397-08002B2CF9AE}" pid="4" name="LastSaved">
    <vt:filetime>2020-04-07T00:00:00Z</vt:filetime>
  </property>
</Properties>
</file>