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6E06" w14:textId="6B4176F1" w:rsidR="000650F5" w:rsidRDefault="00514E8B" w:rsidP="000650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b/>
          <w:color w:val="000000"/>
        </w:rPr>
      </w:pPr>
      <w:r>
        <w:rPr>
          <w:b/>
          <w:color w:val="000000"/>
        </w:rPr>
        <w:t>Mackay School District No. 182</w:t>
      </w:r>
    </w:p>
    <w:p w14:paraId="792B96EC" w14:textId="77777777" w:rsidR="000650F5" w:rsidRPr="00C86183" w:rsidRDefault="000650F5" w:rsidP="000650F5">
      <w:pPr>
        <w:widowControl w:val="0"/>
        <w:rPr>
          <w:b/>
          <w:szCs w:val="24"/>
        </w:rPr>
      </w:pPr>
    </w:p>
    <w:p w14:paraId="1849C529" w14:textId="77777777" w:rsidR="000650F5" w:rsidRPr="00C86183" w:rsidRDefault="000650F5" w:rsidP="000650F5">
      <w:pPr>
        <w:tabs>
          <w:tab w:val="right" w:pos="9360"/>
        </w:tabs>
        <w:spacing w:line="240" w:lineRule="atLeast"/>
        <w:rPr>
          <w:b/>
          <w:color w:val="000000"/>
          <w:szCs w:val="24"/>
        </w:rPr>
      </w:pPr>
      <w:r w:rsidRPr="00C86183">
        <w:rPr>
          <w:b/>
          <w:color w:val="000000"/>
          <w:szCs w:val="24"/>
        </w:rPr>
        <w:t>STUDENTS</w:t>
      </w:r>
      <w:r w:rsidRPr="00C86183">
        <w:rPr>
          <w:b/>
          <w:color w:val="000000"/>
          <w:szCs w:val="24"/>
        </w:rPr>
        <w:tab/>
        <w:t>351</w:t>
      </w:r>
      <w:r>
        <w:rPr>
          <w:b/>
          <w:color w:val="000000"/>
          <w:szCs w:val="24"/>
        </w:rPr>
        <w:t>8</w:t>
      </w:r>
    </w:p>
    <w:p w14:paraId="611D7F3F" w14:textId="77777777" w:rsidR="000650F5" w:rsidRPr="00C86183" w:rsidRDefault="000650F5" w:rsidP="000650F5">
      <w:pPr>
        <w:widowControl w:val="0"/>
        <w:rPr>
          <w:szCs w:val="24"/>
          <w:u w:val="single"/>
        </w:rPr>
      </w:pPr>
    </w:p>
    <w:p w14:paraId="43A78D6C" w14:textId="77777777" w:rsidR="000650F5" w:rsidRPr="00C86183" w:rsidRDefault="000650F5" w:rsidP="000650F5">
      <w:pPr>
        <w:pStyle w:val="Heading1"/>
      </w:pPr>
      <w:r>
        <w:t>Treatment of Opioid Overdoses</w:t>
      </w:r>
    </w:p>
    <w:p w14:paraId="0DE9338A" w14:textId="77777777" w:rsidR="000650F5" w:rsidRPr="00A50EED" w:rsidRDefault="000650F5" w:rsidP="000650F5">
      <w:pPr>
        <w:widowControl w:val="0"/>
        <w:rPr>
          <w:szCs w:val="24"/>
        </w:rPr>
      </w:pPr>
    </w:p>
    <w:p w14:paraId="312E96A3" w14:textId="6A6F7142" w:rsidR="000650F5" w:rsidRDefault="000650F5" w:rsidP="000650F5">
      <w:pPr>
        <w:widowControl w:val="0"/>
        <w:rPr>
          <w:szCs w:val="24"/>
        </w:rPr>
      </w:pPr>
      <w:bookmarkStart w:id="0" w:name="_GoBack"/>
      <w:bookmarkEnd w:id="0"/>
      <w:r w:rsidRPr="00A015ED">
        <w:rPr>
          <w:szCs w:val="24"/>
        </w:rPr>
        <w:t xml:space="preserve">The </w:t>
      </w:r>
      <w:r>
        <w:rPr>
          <w:szCs w:val="24"/>
        </w:rPr>
        <w:t>District’s Board of Trustees</w:t>
      </w:r>
      <w:r w:rsidRPr="00A015ED">
        <w:rPr>
          <w:szCs w:val="24"/>
        </w:rPr>
        <w:t xml:space="preserve"> wishes to prevent opiate-related overdose deaths</w:t>
      </w:r>
      <w:r>
        <w:rPr>
          <w:szCs w:val="24"/>
        </w:rPr>
        <w:t>. For this reason, The Board authorizes the District Superintendent to make</w:t>
      </w:r>
      <w:r w:rsidRPr="00A015ED">
        <w:rPr>
          <w:szCs w:val="24"/>
        </w:rPr>
        <w:t xml:space="preserve"> available in </w:t>
      </w:r>
      <w:r>
        <w:rPr>
          <w:szCs w:val="24"/>
        </w:rPr>
        <w:t xml:space="preserve">any </w:t>
      </w:r>
      <w:r w:rsidRPr="00A015ED">
        <w:rPr>
          <w:szCs w:val="24"/>
        </w:rPr>
        <w:t>schools</w:t>
      </w:r>
      <w:r>
        <w:rPr>
          <w:szCs w:val="24"/>
        </w:rPr>
        <w:t xml:space="preserve"> the Superintendent deems appropriate either naloxone, sometimes marketed as Narcan, or</w:t>
      </w:r>
      <w:r w:rsidRPr="001E5E03">
        <w:rPr>
          <w:szCs w:val="24"/>
        </w:rPr>
        <w:t xml:space="preserve"> any other </w:t>
      </w:r>
      <w:r>
        <w:rPr>
          <w:szCs w:val="24"/>
        </w:rPr>
        <w:t xml:space="preserve">opioid antagonist permitted by </w:t>
      </w:r>
      <w:r w:rsidR="00FF1082">
        <w:rPr>
          <w:szCs w:val="24"/>
        </w:rPr>
        <w:t>Idaho Code. If</w:t>
      </w:r>
      <w:r>
        <w:rPr>
          <w:szCs w:val="24"/>
        </w:rPr>
        <w:t xml:space="preserve"> the Superintendent elects to make opioid antagonists available in District schools, the Superintendent or their designee shall establish procedures for the </w:t>
      </w:r>
      <w:r w:rsidRPr="00F9451F">
        <w:rPr>
          <w:szCs w:val="24"/>
        </w:rPr>
        <w:t>acquisition, stor</w:t>
      </w:r>
      <w:r>
        <w:rPr>
          <w:szCs w:val="24"/>
        </w:rPr>
        <w:t>age</w:t>
      </w:r>
      <w:r w:rsidRPr="00F9451F">
        <w:rPr>
          <w:szCs w:val="24"/>
        </w:rPr>
        <w:t xml:space="preserve">, and administration of </w:t>
      </w:r>
      <w:r>
        <w:rPr>
          <w:szCs w:val="24"/>
        </w:rPr>
        <w:t>opioid antagonists</w:t>
      </w:r>
      <w:r w:rsidRPr="00F9451F">
        <w:rPr>
          <w:szCs w:val="24"/>
        </w:rPr>
        <w:t xml:space="preserve"> and </w:t>
      </w:r>
      <w:r>
        <w:rPr>
          <w:szCs w:val="24"/>
        </w:rPr>
        <w:t>for the training of staff members in how to administer them. This procedure shall also provide a process for ensuring there is an adequate supply of opioid antagonists at each school designated to have a supply, ensuring that the medication has not expired, and replacing the medication as needed.</w:t>
      </w:r>
    </w:p>
    <w:p w14:paraId="6355AF9F" w14:textId="77777777" w:rsidR="000650F5" w:rsidRDefault="000650F5" w:rsidP="000650F5">
      <w:pPr>
        <w:widowControl w:val="0"/>
        <w:rPr>
          <w:szCs w:val="24"/>
        </w:rPr>
      </w:pPr>
    </w:p>
    <w:p w14:paraId="693F60BE" w14:textId="77777777" w:rsidR="000650F5" w:rsidRDefault="000650F5" w:rsidP="000650F5">
      <w:pPr>
        <w:widowControl w:val="0"/>
        <w:rPr>
          <w:szCs w:val="24"/>
        </w:rPr>
      </w:pPr>
      <w:r>
        <w:rPr>
          <w:szCs w:val="24"/>
        </w:rPr>
        <w:t>The Superintendent or their designee may obtain opioid antagonists from a licensed health professional authorized to prescribe and dispense them by Idaho law.</w:t>
      </w:r>
    </w:p>
    <w:p w14:paraId="3F6F4E23" w14:textId="77777777" w:rsidR="000650F5" w:rsidRDefault="000650F5" w:rsidP="000650F5">
      <w:pPr>
        <w:widowControl w:val="0"/>
        <w:rPr>
          <w:szCs w:val="24"/>
        </w:rPr>
      </w:pPr>
    </w:p>
    <w:p w14:paraId="2C156AE2" w14:textId="5058D9CD" w:rsidR="000650F5" w:rsidRDefault="000650F5" w:rsidP="000650F5">
      <w:pPr>
        <w:widowControl w:val="0"/>
        <w:rPr>
          <w:szCs w:val="24"/>
        </w:rPr>
      </w:pPr>
      <w:r>
        <w:rPr>
          <w:szCs w:val="24"/>
        </w:rPr>
        <w:t xml:space="preserve">Documentation that the opioid antagonist was prescribed and dispensed in accordance with State law shall be maintained in the Superintendent’s </w:t>
      </w:r>
      <w:r w:rsidRPr="00A015ED">
        <w:rPr>
          <w:szCs w:val="24"/>
        </w:rPr>
        <w:t xml:space="preserve">office, and copies of </w:t>
      </w:r>
      <w:r>
        <w:rPr>
          <w:szCs w:val="24"/>
        </w:rPr>
        <w:t>any directions provided with the opioid antagonist shall be kept with the medication.</w:t>
      </w:r>
    </w:p>
    <w:p w14:paraId="4CB23598" w14:textId="77777777" w:rsidR="000650F5" w:rsidRDefault="000650F5" w:rsidP="000650F5">
      <w:pPr>
        <w:widowControl w:val="0"/>
        <w:rPr>
          <w:szCs w:val="24"/>
        </w:rPr>
      </w:pPr>
    </w:p>
    <w:p w14:paraId="6BBEEBB9" w14:textId="77777777" w:rsidR="000650F5" w:rsidRDefault="000650F5" w:rsidP="000650F5">
      <w:pPr>
        <w:widowControl w:val="0"/>
        <w:rPr>
          <w:szCs w:val="24"/>
        </w:rPr>
      </w:pPr>
      <w:r w:rsidRPr="00557397">
        <w:rPr>
          <w:szCs w:val="24"/>
        </w:rPr>
        <w:t xml:space="preserve">Administration of </w:t>
      </w:r>
      <w:r>
        <w:rPr>
          <w:szCs w:val="24"/>
        </w:rPr>
        <w:t xml:space="preserve">an opioid antagonist </w:t>
      </w:r>
      <w:r w:rsidRPr="00557397">
        <w:rPr>
          <w:szCs w:val="24"/>
        </w:rPr>
        <w:t xml:space="preserve">shall not be required in circumstances of unavailability of </w:t>
      </w:r>
      <w:r>
        <w:rPr>
          <w:szCs w:val="24"/>
        </w:rPr>
        <w:t>the medication</w:t>
      </w:r>
      <w:r w:rsidRPr="00557397">
        <w:rPr>
          <w:szCs w:val="24"/>
        </w:rPr>
        <w:t xml:space="preserve">, unavailability of </w:t>
      </w:r>
      <w:r>
        <w:rPr>
          <w:szCs w:val="24"/>
        </w:rPr>
        <w:t>an</w:t>
      </w:r>
      <w:r w:rsidRPr="00557397">
        <w:rPr>
          <w:szCs w:val="24"/>
        </w:rPr>
        <w:t xml:space="preserve"> employee</w:t>
      </w:r>
      <w:r>
        <w:rPr>
          <w:szCs w:val="24"/>
        </w:rPr>
        <w:t xml:space="preserve"> trained to administer it</w:t>
      </w:r>
      <w:r w:rsidRPr="00557397">
        <w:rPr>
          <w:szCs w:val="24"/>
        </w:rPr>
        <w:t xml:space="preserve">, and/or uncertainty as to whether an opioid overdose is occurring, among other reasons. This policy shall not create a duty on the part of the District and/or its personnel to administer </w:t>
      </w:r>
      <w:r>
        <w:rPr>
          <w:szCs w:val="24"/>
        </w:rPr>
        <w:t>opioid antagonists</w:t>
      </w:r>
      <w:r w:rsidRPr="00557397">
        <w:rPr>
          <w:szCs w:val="24"/>
        </w:rPr>
        <w:t>.</w:t>
      </w:r>
    </w:p>
    <w:p w14:paraId="1665FA71" w14:textId="77777777" w:rsidR="000650F5" w:rsidRPr="00A015ED" w:rsidRDefault="000650F5" w:rsidP="000650F5">
      <w:pPr>
        <w:widowControl w:val="0"/>
        <w:rPr>
          <w:szCs w:val="24"/>
        </w:rPr>
      </w:pPr>
    </w:p>
    <w:p w14:paraId="6145799F" w14:textId="77777777" w:rsidR="000650F5" w:rsidRPr="00A015ED" w:rsidRDefault="000650F5" w:rsidP="000650F5">
      <w:pPr>
        <w:pStyle w:val="Subtitle"/>
      </w:pPr>
      <w:r w:rsidRPr="00A015ED">
        <w:t>Training</w:t>
      </w:r>
    </w:p>
    <w:p w14:paraId="4157A7EC" w14:textId="77777777" w:rsidR="000650F5" w:rsidRDefault="000650F5" w:rsidP="000650F5">
      <w:pPr>
        <w:widowControl w:val="0"/>
        <w:rPr>
          <w:szCs w:val="24"/>
        </w:rPr>
      </w:pPr>
    </w:p>
    <w:p w14:paraId="3F1C4806" w14:textId="592118FF" w:rsidR="000650F5" w:rsidRPr="00514E8B" w:rsidRDefault="000650F5" w:rsidP="000650F5">
      <w:pPr>
        <w:widowControl w:val="0"/>
        <w:rPr>
          <w:szCs w:val="24"/>
        </w:rPr>
      </w:pPr>
      <w:r w:rsidRPr="00A015ED">
        <w:rPr>
          <w:szCs w:val="24"/>
        </w:rPr>
        <w:t xml:space="preserve">Before any </w:t>
      </w:r>
      <w:r>
        <w:rPr>
          <w:szCs w:val="24"/>
        </w:rPr>
        <w:t>D</w:t>
      </w:r>
      <w:r w:rsidRPr="00A015ED">
        <w:rPr>
          <w:szCs w:val="24"/>
        </w:rPr>
        <w:t xml:space="preserve">istrict employee may administer </w:t>
      </w:r>
      <w:r>
        <w:rPr>
          <w:szCs w:val="24"/>
        </w:rPr>
        <w:t xml:space="preserve">an opioid antagonist </w:t>
      </w:r>
      <w:r w:rsidRPr="00A015ED">
        <w:rPr>
          <w:szCs w:val="24"/>
        </w:rPr>
        <w:t xml:space="preserve">under this policy, the employee must successfully complete training </w:t>
      </w:r>
      <w:r>
        <w:rPr>
          <w:szCs w:val="24"/>
        </w:rPr>
        <w:t>on</w:t>
      </w:r>
      <w:r w:rsidRPr="00A015ED">
        <w:rPr>
          <w:szCs w:val="24"/>
        </w:rPr>
        <w:t xml:space="preserve"> recognizing opioid-related overdoses, administering </w:t>
      </w:r>
      <w:r>
        <w:rPr>
          <w:szCs w:val="24"/>
        </w:rPr>
        <w:t>the opioid antagonist provided by the District,</w:t>
      </w:r>
      <w:r w:rsidRPr="00A015ED">
        <w:rPr>
          <w:szCs w:val="24"/>
        </w:rPr>
        <w:t xml:space="preserve"> promptly seeking medical attention for drug overdoses</w:t>
      </w:r>
      <w:r>
        <w:rPr>
          <w:szCs w:val="24"/>
        </w:rPr>
        <w:t xml:space="preserve">, and on this </w:t>
      </w:r>
      <w:r w:rsidRPr="007A06E0">
        <w:rPr>
          <w:szCs w:val="24"/>
        </w:rPr>
        <w:t xml:space="preserve">policy. Employees shall be trained </w:t>
      </w:r>
      <w:r w:rsidR="00514E8B" w:rsidRPr="00514E8B">
        <w:rPr>
          <w:bCs/>
          <w:szCs w:val="24"/>
        </w:rPr>
        <w:t>every other year on these topics.</w:t>
      </w:r>
    </w:p>
    <w:p w14:paraId="3B03F701" w14:textId="4B72221A" w:rsidR="000650F5" w:rsidRDefault="000650F5" w:rsidP="000650F5">
      <w:pPr>
        <w:widowControl w:val="0"/>
        <w:rPr>
          <w:szCs w:val="24"/>
        </w:rPr>
      </w:pPr>
      <w:r w:rsidRPr="00A015ED">
        <w:rPr>
          <w:szCs w:val="24"/>
        </w:rPr>
        <w:t>Evidence that such training has been completed shall be placed in the employee’s personnel file.</w:t>
      </w:r>
      <w:r>
        <w:rPr>
          <w:szCs w:val="24"/>
        </w:rPr>
        <w:t xml:space="preserve"> </w:t>
      </w:r>
      <w:r w:rsidRPr="00A015ED">
        <w:rPr>
          <w:szCs w:val="24"/>
        </w:rPr>
        <w:t xml:space="preserve">A list of </w:t>
      </w:r>
      <w:r>
        <w:rPr>
          <w:szCs w:val="24"/>
        </w:rPr>
        <w:t>D</w:t>
      </w:r>
      <w:r w:rsidRPr="00A015ED">
        <w:rPr>
          <w:szCs w:val="24"/>
        </w:rPr>
        <w:t>istrict employees who successfully completed such training shall be maintained, updated</w:t>
      </w:r>
      <w:r>
        <w:rPr>
          <w:szCs w:val="24"/>
        </w:rPr>
        <w:t>,</w:t>
      </w:r>
      <w:r w:rsidRPr="00A015ED">
        <w:rPr>
          <w:szCs w:val="24"/>
        </w:rPr>
        <w:t xml:space="preserve"> and kept in the</w:t>
      </w:r>
      <w:r w:rsidR="00514E8B">
        <w:rPr>
          <w:szCs w:val="24"/>
        </w:rPr>
        <w:t xml:space="preserve"> District office.</w:t>
      </w:r>
      <w:r w:rsidRPr="00A015ED">
        <w:rPr>
          <w:szCs w:val="24"/>
        </w:rPr>
        <w:t xml:space="preserve"> </w:t>
      </w:r>
    </w:p>
    <w:p w14:paraId="2227BFA0" w14:textId="77777777" w:rsidR="000650F5" w:rsidRDefault="000650F5" w:rsidP="000650F5">
      <w:pPr>
        <w:widowControl w:val="0"/>
        <w:rPr>
          <w:szCs w:val="24"/>
        </w:rPr>
      </w:pPr>
    </w:p>
    <w:p w14:paraId="09A6FF95" w14:textId="77777777" w:rsidR="000650F5" w:rsidRDefault="000650F5" w:rsidP="000650F5">
      <w:pPr>
        <w:widowControl w:val="0"/>
        <w:rPr>
          <w:szCs w:val="24"/>
        </w:rPr>
      </w:pPr>
      <w:r>
        <w:rPr>
          <w:szCs w:val="24"/>
        </w:rPr>
        <w:t xml:space="preserve">Students </w:t>
      </w:r>
      <w:r w:rsidRPr="00A015ED">
        <w:rPr>
          <w:szCs w:val="24"/>
        </w:rPr>
        <w:t>shall</w:t>
      </w:r>
      <w:r>
        <w:rPr>
          <w:szCs w:val="24"/>
        </w:rPr>
        <w:t xml:space="preserve"> be </w:t>
      </w:r>
      <w:r w:rsidRPr="00A015ED">
        <w:rPr>
          <w:szCs w:val="24"/>
        </w:rPr>
        <w:t>encourage</w:t>
      </w:r>
      <w:r>
        <w:rPr>
          <w:szCs w:val="24"/>
        </w:rPr>
        <w:t>d</w:t>
      </w:r>
      <w:r w:rsidRPr="00A015ED">
        <w:rPr>
          <w:szCs w:val="24"/>
        </w:rPr>
        <w:t xml:space="preserve"> to immediately report </w:t>
      </w:r>
      <w:r>
        <w:rPr>
          <w:szCs w:val="24"/>
        </w:rPr>
        <w:t xml:space="preserve">medical emergencies to </w:t>
      </w:r>
      <w:r w:rsidRPr="00A015ED">
        <w:rPr>
          <w:szCs w:val="24"/>
        </w:rPr>
        <w:t xml:space="preserve">school officials to ensure medical assistance can be immediately provided. </w:t>
      </w:r>
    </w:p>
    <w:p w14:paraId="66A7B2EB" w14:textId="51A136EF" w:rsidR="000650F5" w:rsidRDefault="000650F5" w:rsidP="000650F5">
      <w:pPr>
        <w:widowControl w:val="0"/>
        <w:rPr>
          <w:szCs w:val="24"/>
        </w:rPr>
      </w:pPr>
    </w:p>
    <w:p w14:paraId="30C55434" w14:textId="57EB377F" w:rsidR="00514E8B" w:rsidRDefault="00514E8B" w:rsidP="000650F5">
      <w:pPr>
        <w:widowControl w:val="0"/>
        <w:rPr>
          <w:szCs w:val="24"/>
        </w:rPr>
      </w:pPr>
    </w:p>
    <w:p w14:paraId="75BCF746" w14:textId="77777777" w:rsidR="00514E8B" w:rsidRPr="00A015ED" w:rsidRDefault="00514E8B" w:rsidP="000650F5">
      <w:pPr>
        <w:widowControl w:val="0"/>
        <w:rPr>
          <w:szCs w:val="24"/>
        </w:rPr>
      </w:pPr>
    </w:p>
    <w:p w14:paraId="4A87DFA0" w14:textId="77777777" w:rsidR="000650F5" w:rsidRPr="00A015ED" w:rsidRDefault="000650F5" w:rsidP="000650F5">
      <w:pPr>
        <w:pStyle w:val="Subtitle"/>
      </w:pPr>
      <w:r w:rsidRPr="00A015ED">
        <w:t xml:space="preserve">Storage of </w:t>
      </w:r>
      <w:r>
        <w:t>Opioid Antagonists</w:t>
      </w:r>
    </w:p>
    <w:p w14:paraId="599AD96F" w14:textId="77777777" w:rsidR="000650F5" w:rsidRDefault="000650F5" w:rsidP="000650F5">
      <w:pPr>
        <w:widowControl w:val="0"/>
        <w:rPr>
          <w:szCs w:val="24"/>
        </w:rPr>
      </w:pPr>
    </w:p>
    <w:p w14:paraId="24946F23" w14:textId="77777777" w:rsidR="000650F5" w:rsidRPr="00A50EED" w:rsidRDefault="000650F5" w:rsidP="000650F5">
      <w:pPr>
        <w:widowControl w:val="0"/>
        <w:rPr>
          <w:szCs w:val="24"/>
        </w:rPr>
      </w:pPr>
      <w:r>
        <w:rPr>
          <w:szCs w:val="24"/>
        </w:rPr>
        <w:t>If the Superintendent directs for opioid antagonists to be kept at a school, the medication</w:t>
      </w:r>
      <w:r w:rsidRPr="00A015ED">
        <w:rPr>
          <w:szCs w:val="24"/>
        </w:rPr>
        <w:t xml:space="preserve"> shall be </w:t>
      </w:r>
      <w:r w:rsidRPr="00A015ED">
        <w:rPr>
          <w:szCs w:val="24"/>
        </w:rPr>
        <w:lastRenderedPageBreak/>
        <w:t xml:space="preserve">stored </w:t>
      </w:r>
      <w:r>
        <w:rPr>
          <w:szCs w:val="24"/>
        </w:rPr>
        <w:t xml:space="preserve">in a safe location </w:t>
      </w:r>
      <w:r w:rsidRPr="00A015ED">
        <w:rPr>
          <w:szCs w:val="24"/>
        </w:rPr>
        <w:t xml:space="preserve">in compliance with </w:t>
      </w:r>
      <w:r>
        <w:rPr>
          <w:szCs w:val="24"/>
        </w:rPr>
        <w:t xml:space="preserve">the </w:t>
      </w:r>
      <w:r w:rsidRPr="00A015ED">
        <w:rPr>
          <w:szCs w:val="24"/>
        </w:rPr>
        <w:t>drug manufacturer’s instructions.</w:t>
      </w:r>
      <w:r>
        <w:rPr>
          <w:szCs w:val="24"/>
        </w:rPr>
        <w:t xml:space="preserve"> The opioid antagonist </w:t>
      </w:r>
      <w:r w:rsidRPr="00A015ED">
        <w:rPr>
          <w:szCs w:val="24"/>
        </w:rPr>
        <w:t>shall be readily accessible to those employees who have completed the required training to administer it in the event of</w:t>
      </w:r>
      <w:r>
        <w:rPr>
          <w:szCs w:val="24"/>
        </w:rPr>
        <w:t xml:space="preserve"> a</w:t>
      </w:r>
      <w:r w:rsidRPr="00A015ED">
        <w:rPr>
          <w:szCs w:val="24"/>
        </w:rPr>
        <w:t xml:space="preserve"> suspected drug overdose. All properly trained employees shall be made aware </w:t>
      </w:r>
      <w:r>
        <w:rPr>
          <w:szCs w:val="24"/>
        </w:rPr>
        <w:t xml:space="preserve">of </w:t>
      </w:r>
      <w:r w:rsidRPr="00A015ED">
        <w:rPr>
          <w:szCs w:val="24"/>
        </w:rPr>
        <w:t>exactly where naloxone is being stored.</w:t>
      </w:r>
    </w:p>
    <w:p w14:paraId="6D785632" w14:textId="77777777" w:rsidR="000650F5" w:rsidRPr="00A50EED" w:rsidRDefault="000650F5" w:rsidP="000650F5">
      <w:pPr>
        <w:widowControl w:val="0"/>
        <w:rPr>
          <w:szCs w:val="24"/>
        </w:rPr>
      </w:pPr>
    </w:p>
    <w:p w14:paraId="3C8FBD1E" w14:textId="77777777" w:rsidR="000650F5" w:rsidRPr="00A50EED" w:rsidRDefault="000650F5" w:rsidP="000650F5">
      <w:pPr>
        <w:pStyle w:val="Subtitle"/>
        <w:rPr>
          <w:szCs w:val="24"/>
        </w:rPr>
      </w:pPr>
      <w:r w:rsidRPr="00A50EED">
        <w:rPr>
          <w:szCs w:val="24"/>
        </w:rPr>
        <w:t>Administration of Opioid Antagonist</w:t>
      </w:r>
    </w:p>
    <w:p w14:paraId="7156F299" w14:textId="77777777" w:rsidR="000650F5" w:rsidRPr="00A50EED" w:rsidRDefault="000650F5" w:rsidP="000650F5">
      <w:pPr>
        <w:widowControl w:val="0"/>
        <w:rPr>
          <w:szCs w:val="24"/>
        </w:rPr>
      </w:pPr>
    </w:p>
    <w:p w14:paraId="2FA5DB75" w14:textId="77777777" w:rsidR="000650F5" w:rsidRPr="00A50EED" w:rsidRDefault="000650F5" w:rsidP="000650F5">
      <w:pPr>
        <w:widowControl w:val="0"/>
        <w:rPr>
          <w:szCs w:val="24"/>
        </w:rPr>
      </w:pPr>
      <w:r w:rsidRPr="00A50EED">
        <w:rPr>
          <w:szCs w:val="24"/>
        </w:rPr>
        <w:t>These protocols shall be followed when administering an opioid antagonist to respond to a suspected drug overdose:</w:t>
      </w:r>
    </w:p>
    <w:p w14:paraId="08E0E55C" w14:textId="77777777" w:rsidR="000650F5" w:rsidRPr="00A50EED" w:rsidRDefault="000650F5" w:rsidP="000650F5">
      <w:pPr>
        <w:widowControl w:val="0"/>
        <w:rPr>
          <w:szCs w:val="24"/>
        </w:rPr>
      </w:pPr>
    </w:p>
    <w:p w14:paraId="36CBA355" w14:textId="77777777" w:rsidR="000650F5" w:rsidRDefault="000650F5" w:rsidP="000650F5">
      <w:pPr>
        <w:widowControl w:val="0"/>
        <w:ind w:left="720" w:hanging="360"/>
        <w:rPr>
          <w:szCs w:val="24"/>
        </w:rPr>
      </w:pPr>
      <w:r w:rsidRPr="00A50EED">
        <w:rPr>
          <w:szCs w:val="24"/>
        </w:rPr>
        <w:t xml:space="preserve">1. </w:t>
      </w:r>
      <w:r w:rsidRPr="00A50EED">
        <w:rPr>
          <w:szCs w:val="24"/>
        </w:rPr>
        <w:tab/>
        <w:t>The employee shall immediately ensure that someone calls 911 for emergency medical service personnel to be dispatched to respond to a suspected drug overdose.</w:t>
      </w:r>
    </w:p>
    <w:p w14:paraId="3D45D476" w14:textId="77777777" w:rsidR="000650F5" w:rsidRDefault="000650F5" w:rsidP="000650F5">
      <w:pPr>
        <w:widowControl w:val="0"/>
        <w:ind w:left="720" w:hanging="360"/>
        <w:rPr>
          <w:szCs w:val="24"/>
        </w:rPr>
      </w:pPr>
    </w:p>
    <w:p w14:paraId="3AF491E0" w14:textId="77777777" w:rsidR="000650F5" w:rsidRDefault="000650F5" w:rsidP="000650F5">
      <w:pPr>
        <w:widowControl w:val="0"/>
        <w:ind w:left="720" w:hanging="360"/>
        <w:rPr>
          <w:szCs w:val="24"/>
        </w:rPr>
      </w:pPr>
      <w:r>
        <w:rPr>
          <w:szCs w:val="24"/>
        </w:rPr>
        <w:t>2.</w:t>
      </w:r>
      <w:r>
        <w:rPr>
          <w:szCs w:val="24"/>
        </w:rPr>
        <w:tab/>
        <w:t>The employee shall administer the opioid antagonist in accordance with the training they have received and take any further measures directed by their training.</w:t>
      </w:r>
    </w:p>
    <w:p w14:paraId="538D2480" w14:textId="77777777" w:rsidR="000650F5" w:rsidRDefault="000650F5" w:rsidP="000650F5">
      <w:pPr>
        <w:widowControl w:val="0"/>
        <w:ind w:left="720" w:hanging="360"/>
        <w:rPr>
          <w:szCs w:val="24"/>
        </w:rPr>
      </w:pPr>
    </w:p>
    <w:p w14:paraId="68BE3271" w14:textId="77777777" w:rsidR="000650F5" w:rsidRDefault="000650F5" w:rsidP="000650F5">
      <w:pPr>
        <w:widowControl w:val="0"/>
        <w:ind w:left="720" w:hanging="360"/>
        <w:rPr>
          <w:szCs w:val="24"/>
        </w:rPr>
      </w:pPr>
      <w:r>
        <w:rPr>
          <w:szCs w:val="24"/>
        </w:rPr>
        <w:t xml:space="preserve">3. </w:t>
      </w:r>
      <w:r>
        <w:rPr>
          <w:szCs w:val="24"/>
        </w:rPr>
        <w:tab/>
        <w:t>The employee shall f</w:t>
      </w:r>
      <w:r w:rsidRPr="00A015ED">
        <w:rPr>
          <w:szCs w:val="24"/>
        </w:rPr>
        <w:t xml:space="preserve">ully cooperate with emergency medical service personnel responding to the scene and </w:t>
      </w:r>
      <w:r>
        <w:rPr>
          <w:szCs w:val="24"/>
        </w:rPr>
        <w:t>shall</w:t>
      </w:r>
      <w:r w:rsidRPr="00A015ED">
        <w:rPr>
          <w:szCs w:val="24"/>
        </w:rPr>
        <w:t xml:space="preserve"> not interfere with or impede the administration of emergency medical services to the individual suffering the suspected drug overdose.</w:t>
      </w:r>
    </w:p>
    <w:p w14:paraId="63A20120" w14:textId="77777777" w:rsidR="000650F5" w:rsidRDefault="000650F5" w:rsidP="000650F5">
      <w:pPr>
        <w:widowControl w:val="0"/>
        <w:ind w:left="720" w:hanging="360"/>
        <w:rPr>
          <w:szCs w:val="24"/>
        </w:rPr>
      </w:pPr>
    </w:p>
    <w:p w14:paraId="59120DED" w14:textId="77777777" w:rsidR="000650F5" w:rsidRDefault="000650F5" w:rsidP="000650F5">
      <w:pPr>
        <w:widowControl w:val="0"/>
        <w:ind w:left="720" w:hanging="360"/>
        <w:rPr>
          <w:szCs w:val="24"/>
        </w:rPr>
      </w:pPr>
      <w:r>
        <w:rPr>
          <w:szCs w:val="24"/>
        </w:rPr>
        <w:t xml:space="preserve">4. </w:t>
      </w:r>
      <w:r>
        <w:rPr>
          <w:szCs w:val="24"/>
        </w:rPr>
        <w:tab/>
        <w:t xml:space="preserve">The employee shall notify the building </w:t>
      </w:r>
      <w:r w:rsidRPr="00A015ED">
        <w:rPr>
          <w:szCs w:val="24"/>
        </w:rPr>
        <w:t>administrator of the</w:t>
      </w:r>
      <w:r>
        <w:rPr>
          <w:szCs w:val="24"/>
        </w:rPr>
        <w:t xml:space="preserve"> incident as soon as possible.</w:t>
      </w:r>
    </w:p>
    <w:p w14:paraId="24AD2D1E" w14:textId="77777777" w:rsidR="000650F5" w:rsidRDefault="000650F5" w:rsidP="000650F5">
      <w:pPr>
        <w:widowControl w:val="0"/>
        <w:ind w:left="720" w:hanging="360"/>
        <w:rPr>
          <w:szCs w:val="24"/>
        </w:rPr>
      </w:pPr>
    </w:p>
    <w:p w14:paraId="22A8A095" w14:textId="77777777" w:rsidR="000650F5" w:rsidRDefault="000650F5" w:rsidP="000650F5">
      <w:pPr>
        <w:widowControl w:val="0"/>
        <w:ind w:left="720" w:hanging="360"/>
        <w:rPr>
          <w:szCs w:val="24"/>
        </w:rPr>
      </w:pPr>
      <w:r>
        <w:rPr>
          <w:szCs w:val="24"/>
        </w:rPr>
        <w:t xml:space="preserve">5. </w:t>
      </w:r>
      <w:r>
        <w:rPr>
          <w:szCs w:val="24"/>
        </w:rPr>
        <w:tab/>
        <w:t xml:space="preserve">The employee shall provide a written report describing the facts and circumstances surrounding the event. </w:t>
      </w:r>
    </w:p>
    <w:p w14:paraId="3A252EF3" w14:textId="77777777" w:rsidR="000650F5" w:rsidRDefault="000650F5" w:rsidP="000650F5">
      <w:pPr>
        <w:widowControl w:val="0"/>
        <w:rPr>
          <w:szCs w:val="24"/>
        </w:rPr>
      </w:pPr>
    </w:p>
    <w:p w14:paraId="3F86EA4F" w14:textId="68FB596D" w:rsidR="000650F5" w:rsidRDefault="000650F5" w:rsidP="000650F5">
      <w:pPr>
        <w:widowControl w:val="0"/>
        <w:rPr>
          <w:szCs w:val="24"/>
        </w:rPr>
      </w:pPr>
      <w:r>
        <w:rPr>
          <w:szCs w:val="24"/>
        </w:rPr>
        <w:t xml:space="preserve">The Principal shall provide a copy of the report to the Superintendent </w:t>
      </w:r>
    </w:p>
    <w:p w14:paraId="35D79DDC" w14:textId="77777777" w:rsidR="000650F5" w:rsidRDefault="000650F5" w:rsidP="000650F5">
      <w:pPr>
        <w:widowControl w:val="0"/>
        <w:rPr>
          <w:szCs w:val="24"/>
        </w:rPr>
      </w:pPr>
    </w:p>
    <w:p w14:paraId="2BCFCD80" w14:textId="77777777" w:rsidR="000650F5" w:rsidRPr="00A015ED" w:rsidRDefault="000650F5" w:rsidP="000650F5">
      <w:pPr>
        <w:pStyle w:val="Subtitle"/>
      </w:pPr>
      <w:r w:rsidRPr="00A015ED">
        <w:t>Indemnification</w:t>
      </w:r>
    </w:p>
    <w:p w14:paraId="5E0B7367" w14:textId="77777777" w:rsidR="000650F5" w:rsidRDefault="000650F5" w:rsidP="000650F5">
      <w:pPr>
        <w:widowControl w:val="0"/>
        <w:rPr>
          <w:szCs w:val="24"/>
        </w:rPr>
      </w:pPr>
    </w:p>
    <w:p w14:paraId="78571054" w14:textId="77777777" w:rsidR="000650F5" w:rsidRPr="008F05F7" w:rsidRDefault="000650F5" w:rsidP="000650F5">
      <w:pPr>
        <w:widowControl w:val="0"/>
        <w:rPr>
          <w:szCs w:val="24"/>
        </w:rPr>
      </w:pPr>
      <w:r>
        <w:t xml:space="preserve">Any person who administers an opioid antagonist provided under this policy </w:t>
      </w:r>
      <w:r w:rsidRPr="008F05F7">
        <w:rPr>
          <w:szCs w:val="24"/>
        </w:rPr>
        <w:t>to another person who appears to be experiencing an opiate-related overdose</w:t>
      </w:r>
      <w:r>
        <w:t xml:space="preserve"> and who:</w:t>
      </w:r>
    </w:p>
    <w:p w14:paraId="3F1A6585" w14:textId="77777777" w:rsidR="000650F5" w:rsidRPr="008F05F7" w:rsidRDefault="000650F5" w:rsidP="000650F5">
      <w:pPr>
        <w:widowControl w:val="0"/>
        <w:rPr>
          <w:szCs w:val="24"/>
        </w:rPr>
      </w:pPr>
    </w:p>
    <w:p w14:paraId="72B574A8" w14:textId="77777777" w:rsidR="000650F5" w:rsidRDefault="000650F5" w:rsidP="000650F5">
      <w:pPr>
        <w:pStyle w:val="ListParagraph"/>
        <w:widowControl w:val="0"/>
        <w:numPr>
          <w:ilvl w:val="0"/>
          <w:numId w:val="32"/>
        </w:numPr>
        <w:rPr>
          <w:sz w:val="24"/>
          <w:szCs w:val="24"/>
        </w:rPr>
      </w:pPr>
      <w:r>
        <w:rPr>
          <w:sz w:val="24"/>
          <w:szCs w:val="24"/>
        </w:rPr>
        <w:t>A</w:t>
      </w:r>
      <w:r w:rsidRPr="008F05F7">
        <w:rPr>
          <w:sz w:val="24"/>
          <w:szCs w:val="24"/>
        </w:rPr>
        <w:t>ct</w:t>
      </w:r>
      <w:r>
        <w:rPr>
          <w:sz w:val="24"/>
          <w:szCs w:val="24"/>
        </w:rPr>
        <w:t>s</w:t>
      </w:r>
      <w:r w:rsidRPr="008F05F7">
        <w:rPr>
          <w:sz w:val="24"/>
          <w:szCs w:val="24"/>
        </w:rPr>
        <w:t xml:space="preserve"> in good faith and exerci</w:t>
      </w:r>
      <w:r>
        <w:rPr>
          <w:sz w:val="24"/>
          <w:szCs w:val="24"/>
        </w:rPr>
        <w:t>ses</w:t>
      </w:r>
      <w:r w:rsidRPr="008F05F7">
        <w:rPr>
          <w:sz w:val="24"/>
          <w:szCs w:val="24"/>
        </w:rPr>
        <w:t xml:space="preserve"> reasonable care</w:t>
      </w:r>
      <w:r>
        <w:rPr>
          <w:sz w:val="24"/>
          <w:szCs w:val="24"/>
        </w:rPr>
        <w:t>; and</w:t>
      </w:r>
    </w:p>
    <w:p w14:paraId="36494CF7" w14:textId="77777777" w:rsidR="000650F5" w:rsidRPr="008F05F7" w:rsidRDefault="000650F5" w:rsidP="000650F5">
      <w:pPr>
        <w:pStyle w:val="ListParagraph"/>
        <w:widowControl w:val="0"/>
        <w:numPr>
          <w:ilvl w:val="0"/>
          <w:numId w:val="32"/>
        </w:numPr>
        <w:rPr>
          <w:sz w:val="24"/>
          <w:szCs w:val="24"/>
        </w:rPr>
      </w:pPr>
      <w:r>
        <w:rPr>
          <w:sz w:val="24"/>
          <w:szCs w:val="24"/>
        </w:rPr>
        <w:t>C</w:t>
      </w:r>
      <w:r w:rsidRPr="008F05F7">
        <w:rPr>
          <w:sz w:val="24"/>
          <w:szCs w:val="24"/>
        </w:rPr>
        <w:t>ontact</w:t>
      </w:r>
      <w:r>
        <w:rPr>
          <w:sz w:val="24"/>
          <w:szCs w:val="24"/>
        </w:rPr>
        <w:t>s</w:t>
      </w:r>
      <w:r w:rsidRPr="008F05F7">
        <w:rPr>
          <w:sz w:val="24"/>
          <w:szCs w:val="24"/>
        </w:rPr>
        <w:t xml:space="preserve"> emergency medical services</w:t>
      </w:r>
      <w:r>
        <w:rPr>
          <w:sz w:val="24"/>
          <w:szCs w:val="24"/>
        </w:rPr>
        <w:t xml:space="preserve"> as soon as possible </w:t>
      </w:r>
    </w:p>
    <w:p w14:paraId="351A63FE" w14:textId="77777777" w:rsidR="000650F5" w:rsidRPr="008F05F7" w:rsidRDefault="000650F5" w:rsidP="000650F5">
      <w:pPr>
        <w:widowControl w:val="0"/>
        <w:rPr>
          <w:szCs w:val="24"/>
        </w:rPr>
      </w:pPr>
    </w:p>
    <w:p w14:paraId="507ACCF5" w14:textId="0739D21C" w:rsidR="000650F5" w:rsidRDefault="000650F5" w:rsidP="000650F5">
      <w:pPr>
        <w:widowControl w:val="0"/>
      </w:pPr>
      <w:r>
        <w:t>will not be liable in a civil or administrative action or subject to criminal prosecution for such acts, as described in IC 54-1735</w:t>
      </w:r>
      <w:r w:rsidR="00FF1082">
        <w:t>.</w:t>
      </w:r>
    </w:p>
    <w:p w14:paraId="1215AA00" w14:textId="77777777" w:rsidR="000650F5" w:rsidRDefault="000650F5" w:rsidP="000650F5">
      <w:pPr>
        <w:widowControl w:val="0"/>
      </w:pPr>
    </w:p>
    <w:p w14:paraId="6427710E" w14:textId="77777777" w:rsidR="000650F5" w:rsidRPr="00A015ED" w:rsidRDefault="000650F5" w:rsidP="000650F5">
      <w:pPr>
        <w:pStyle w:val="Subtitle"/>
      </w:pPr>
      <w:r w:rsidRPr="00A015ED">
        <w:t>Parental Notification</w:t>
      </w:r>
    </w:p>
    <w:p w14:paraId="5829029F" w14:textId="77777777" w:rsidR="000650F5" w:rsidRDefault="000650F5" w:rsidP="000650F5">
      <w:pPr>
        <w:widowControl w:val="0"/>
        <w:rPr>
          <w:szCs w:val="24"/>
        </w:rPr>
      </w:pPr>
    </w:p>
    <w:p w14:paraId="3856741D" w14:textId="77777777" w:rsidR="000650F5" w:rsidRDefault="000650F5" w:rsidP="000650F5">
      <w:pPr>
        <w:widowControl w:val="0"/>
        <w:rPr>
          <w:szCs w:val="24"/>
        </w:rPr>
      </w:pPr>
      <w:r w:rsidRPr="00A015ED">
        <w:rPr>
          <w:szCs w:val="24"/>
        </w:rPr>
        <w:t>The</w:t>
      </w:r>
      <w:r>
        <w:rPr>
          <w:szCs w:val="24"/>
        </w:rPr>
        <w:t xml:space="preserve"> District shall notify all p</w:t>
      </w:r>
      <w:r w:rsidRPr="00A015ED">
        <w:rPr>
          <w:szCs w:val="24"/>
        </w:rPr>
        <w:t xml:space="preserve">arents/guardians of </w:t>
      </w:r>
      <w:r>
        <w:rPr>
          <w:szCs w:val="24"/>
        </w:rPr>
        <w:t xml:space="preserve">students of </w:t>
      </w:r>
      <w:r w:rsidRPr="00A015ED">
        <w:rPr>
          <w:szCs w:val="24"/>
        </w:rPr>
        <w:t>this policy once each school year</w:t>
      </w:r>
      <w:r>
        <w:rPr>
          <w:szCs w:val="24"/>
        </w:rPr>
        <w:t xml:space="preserve"> through methods which may include providing it in the student handbook</w:t>
      </w:r>
      <w:r w:rsidRPr="00A015ED">
        <w:rPr>
          <w:szCs w:val="24"/>
        </w:rPr>
        <w:t xml:space="preserve">. </w:t>
      </w:r>
    </w:p>
    <w:p w14:paraId="67B15B05" w14:textId="77777777" w:rsidR="000650F5" w:rsidRDefault="000650F5" w:rsidP="000650F5">
      <w:pPr>
        <w:widowControl w:val="0"/>
        <w:rPr>
          <w:szCs w:val="24"/>
        </w:rPr>
      </w:pPr>
    </w:p>
    <w:p w14:paraId="19FDAA88" w14:textId="77777777" w:rsidR="000650F5" w:rsidRDefault="000650F5" w:rsidP="000650F5">
      <w:pPr>
        <w:widowControl w:val="0"/>
        <w:rPr>
          <w:szCs w:val="24"/>
        </w:rPr>
      </w:pPr>
      <w:r>
        <w:rPr>
          <w:szCs w:val="24"/>
        </w:rPr>
        <w:t>A student’s parent/guardian, as well as law enforcement, shall be notified of any incident in which their student is believed to have been under the influence of alcohol or controlled substances in accordance with Policy 3320. The student’s parent/guardian shall be notified of any health emergency they experience, as described in Policy 3540.</w:t>
      </w:r>
    </w:p>
    <w:p w14:paraId="3383E379" w14:textId="77777777" w:rsidR="000650F5" w:rsidRDefault="000650F5" w:rsidP="000650F5">
      <w:pPr>
        <w:widowControl w:val="0"/>
        <w:rPr>
          <w:szCs w:val="24"/>
        </w:rPr>
      </w:pPr>
    </w:p>
    <w:p w14:paraId="65BA580B" w14:textId="77777777" w:rsidR="000650F5" w:rsidRPr="00A015ED" w:rsidRDefault="000650F5" w:rsidP="000650F5">
      <w:pPr>
        <w:pStyle w:val="Subtitle"/>
      </w:pPr>
      <w:r w:rsidRPr="00A015ED">
        <w:t xml:space="preserve">Non-Employee Administration of </w:t>
      </w:r>
      <w:r>
        <w:t>Opioid Antagonists</w:t>
      </w:r>
    </w:p>
    <w:p w14:paraId="38D09BF4" w14:textId="77777777" w:rsidR="000650F5" w:rsidRDefault="000650F5" w:rsidP="000650F5">
      <w:pPr>
        <w:widowControl w:val="0"/>
        <w:rPr>
          <w:szCs w:val="24"/>
        </w:rPr>
      </w:pPr>
    </w:p>
    <w:p w14:paraId="35FBA014" w14:textId="77777777" w:rsidR="000650F5" w:rsidRPr="00C86183" w:rsidRDefault="000650F5" w:rsidP="000650F5">
      <w:pPr>
        <w:widowControl w:val="0"/>
        <w:rPr>
          <w:szCs w:val="24"/>
        </w:rPr>
      </w:pPr>
      <w:r w:rsidRPr="00A015ED">
        <w:rPr>
          <w:szCs w:val="24"/>
        </w:rPr>
        <w:t>Nothing in this policy is intended to regulate, restrict</w:t>
      </w:r>
      <w:r>
        <w:rPr>
          <w:szCs w:val="24"/>
        </w:rPr>
        <w:t>,</w:t>
      </w:r>
      <w:r w:rsidRPr="00A015ED">
        <w:rPr>
          <w:szCs w:val="24"/>
        </w:rPr>
        <w:t xml:space="preserve"> or otherwise deter </w:t>
      </w:r>
      <w:r>
        <w:rPr>
          <w:szCs w:val="24"/>
        </w:rPr>
        <w:t>any emergency medical technician</w:t>
      </w:r>
      <w:r w:rsidRPr="00A015ED">
        <w:rPr>
          <w:szCs w:val="24"/>
        </w:rPr>
        <w:t xml:space="preserve"> from administering </w:t>
      </w:r>
      <w:r>
        <w:rPr>
          <w:szCs w:val="24"/>
        </w:rPr>
        <w:t>their</w:t>
      </w:r>
      <w:r w:rsidRPr="00A015ED">
        <w:rPr>
          <w:szCs w:val="24"/>
        </w:rPr>
        <w:t xml:space="preserve"> own supply of </w:t>
      </w:r>
      <w:r>
        <w:rPr>
          <w:szCs w:val="24"/>
        </w:rPr>
        <w:t>an opioid antagonist w</w:t>
      </w:r>
      <w:r w:rsidRPr="00A015ED">
        <w:rPr>
          <w:szCs w:val="24"/>
        </w:rPr>
        <w:t xml:space="preserve">hen responding in good faith to a suspected drug overdose occurring on </w:t>
      </w:r>
      <w:r>
        <w:rPr>
          <w:szCs w:val="24"/>
        </w:rPr>
        <w:t>D</w:t>
      </w:r>
      <w:r w:rsidRPr="00A015ED">
        <w:rPr>
          <w:szCs w:val="24"/>
        </w:rPr>
        <w:t>istrict property.</w:t>
      </w:r>
    </w:p>
    <w:p w14:paraId="11390133" w14:textId="77777777" w:rsidR="000650F5" w:rsidRPr="00C86183" w:rsidRDefault="000650F5" w:rsidP="000650F5">
      <w:pPr>
        <w:widowControl w:val="0"/>
        <w:rPr>
          <w:szCs w:val="24"/>
        </w:rPr>
      </w:pPr>
    </w:p>
    <w:p w14:paraId="52EFC483" w14:textId="77777777" w:rsidR="000650F5" w:rsidRPr="00C86183" w:rsidRDefault="000650F5" w:rsidP="000650F5">
      <w:pPr>
        <w:widowControl w:val="0"/>
        <w:rPr>
          <w:szCs w:val="24"/>
        </w:rPr>
      </w:pPr>
    </w:p>
    <w:p w14:paraId="5352BE44" w14:textId="3863B33C" w:rsidR="000650F5" w:rsidRDefault="000650F5" w:rsidP="000650F5">
      <w:pPr>
        <w:tabs>
          <w:tab w:val="left" w:pos="2160"/>
          <w:tab w:val="left" w:pos="4680"/>
        </w:tabs>
        <w:overflowPunct w:val="0"/>
        <w:autoSpaceDE w:val="0"/>
        <w:autoSpaceDN w:val="0"/>
        <w:adjustRightInd w:val="0"/>
        <w:spacing w:line="240" w:lineRule="atLeast"/>
        <w:ind w:left="4680" w:hanging="4680"/>
        <w:textAlignment w:val="baseline"/>
        <w:rPr>
          <w:szCs w:val="24"/>
        </w:rPr>
      </w:pPr>
      <w:r w:rsidRPr="00C86183">
        <w:rPr>
          <w:szCs w:val="24"/>
        </w:rPr>
        <w:t>Cross References:</w:t>
      </w:r>
      <w:r w:rsidRPr="00C86183">
        <w:rPr>
          <w:szCs w:val="24"/>
        </w:rPr>
        <w:tab/>
      </w:r>
      <w:r>
        <w:rPr>
          <w:szCs w:val="24"/>
        </w:rPr>
        <w:t>3320</w:t>
      </w:r>
      <w:r>
        <w:rPr>
          <w:szCs w:val="24"/>
        </w:rPr>
        <w:tab/>
      </w:r>
      <w:r w:rsidR="00FF1082">
        <w:rPr>
          <w:szCs w:val="24"/>
        </w:rPr>
        <w:tab/>
      </w:r>
      <w:r w:rsidRPr="00056D51">
        <w:rPr>
          <w:szCs w:val="24"/>
        </w:rPr>
        <w:t>Substance and Alcohol Abuse</w:t>
      </w:r>
    </w:p>
    <w:p w14:paraId="285A0707" w14:textId="63DFD724" w:rsidR="000650F5" w:rsidRDefault="000650F5" w:rsidP="000650F5">
      <w:pPr>
        <w:tabs>
          <w:tab w:val="left" w:pos="2160"/>
          <w:tab w:val="left" w:pos="4680"/>
        </w:tabs>
        <w:overflowPunct w:val="0"/>
        <w:autoSpaceDE w:val="0"/>
        <w:autoSpaceDN w:val="0"/>
        <w:adjustRightInd w:val="0"/>
        <w:spacing w:line="240" w:lineRule="atLeast"/>
        <w:ind w:left="4680" w:hanging="4680"/>
        <w:textAlignment w:val="baseline"/>
        <w:rPr>
          <w:szCs w:val="24"/>
        </w:rPr>
      </w:pPr>
      <w:r>
        <w:rPr>
          <w:szCs w:val="24"/>
        </w:rPr>
        <w:tab/>
      </w:r>
      <w:r w:rsidRPr="00C86183">
        <w:rPr>
          <w:szCs w:val="24"/>
        </w:rPr>
        <w:t>35</w:t>
      </w:r>
      <w:r>
        <w:rPr>
          <w:szCs w:val="24"/>
        </w:rPr>
        <w:t>4</w:t>
      </w:r>
      <w:r w:rsidRPr="00C86183">
        <w:rPr>
          <w:szCs w:val="24"/>
        </w:rPr>
        <w:t>0</w:t>
      </w:r>
      <w:r w:rsidRPr="00C86183">
        <w:rPr>
          <w:szCs w:val="24"/>
        </w:rPr>
        <w:tab/>
      </w:r>
      <w:r w:rsidR="00FF1082">
        <w:rPr>
          <w:szCs w:val="24"/>
        </w:rPr>
        <w:tab/>
      </w:r>
      <w:r>
        <w:rPr>
          <w:szCs w:val="24"/>
        </w:rPr>
        <w:t>Emergency Treatment</w:t>
      </w:r>
    </w:p>
    <w:p w14:paraId="20CC6698" w14:textId="77777777" w:rsidR="000650F5" w:rsidRDefault="000650F5" w:rsidP="000650F5">
      <w:pPr>
        <w:tabs>
          <w:tab w:val="left" w:pos="2160"/>
          <w:tab w:val="left" w:pos="4680"/>
        </w:tabs>
        <w:overflowPunct w:val="0"/>
        <w:autoSpaceDE w:val="0"/>
        <w:autoSpaceDN w:val="0"/>
        <w:adjustRightInd w:val="0"/>
        <w:spacing w:line="240" w:lineRule="atLeast"/>
        <w:ind w:left="4680" w:hanging="4680"/>
        <w:textAlignment w:val="baseline"/>
        <w:rPr>
          <w:szCs w:val="24"/>
        </w:rPr>
      </w:pPr>
    </w:p>
    <w:p w14:paraId="7AB71BFE" w14:textId="1D4D71D2" w:rsidR="00FF1082" w:rsidRDefault="000650F5" w:rsidP="000650F5">
      <w:pPr>
        <w:tabs>
          <w:tab w:val="left" w:pos="2160"/>
          <w:tab w:val="left" w:pos="4680"/>
        </w:tabs>
        <w:overflowPunct w:val="0"/>
        <w:autoSpaceDE w:val="0"/>
        <w:autoSpaceDN w:val="0"/>
        <w:adjustRightInd w:val="0"/>
        <w:spacing w:line="240" w:lineRule="atLeast"/>
        <w:ind w:left="4680" w:hanging="4680"/>
        <w:textAlignment w:val="baseline"/>
        <w:rPr>
          <w:szCs w:val="24"/>
        </w:rPr>
      </w:pPr>
      <w:r>
        <w:rPr>
          <w:szCs w:val="24"/>
        </w:rPr>
        <w:t xml:space="preserve">Legal Reference: </w:t>
      </w:r>
      <w:r>
        <w:rPr>
          <w:szCs w:val="24"/>
        </w:rPr>
        <w:tab/>
      </w:r>
      <w:r w:rsidR="00FF1082">
        <w:rPr>
          <w:szCs w:val="24"/>
        </w:rPr>
        <w:t>IC 54-1704</w:t>
      </w:r>
      <w:r w:rsidR="00FF1082">
        <w:rPr>
          <w:szCs w:val="24"/>
        </w:rPr>
        <w:tab/>
      </w:r>
      <w:r w:rsidR="00FF1082">
        <w:rPr>
          <w:szCs w:val="24"/>
        </w:rPr>
        <w:tab/>
        <w:t>Definitions</w:t>
      </w:r>
    </w:p>
    <w:p w14:paraId="1CA19C83" w14:textId="3F1454CA" w:rsidR="00FF1082" w:rsidRDefault="00FF1082" w:rsidP="000650F5">
      <w:pPr>
        <w:tabs>
          <w:tab w:val="left" w:pos="2160"/>
          <w:tab w:val="left" w:pos="4680"/>
        </w:tabs>
        <w:overflowPunct w:val="0"/>
        <w:autoSpaceDE w:val="0"/>
        <w:autoSpaceDN w:val="0"/>
        <w:adjustRightInd w:val="0"/>
        <w:spacing w:line="240" w:lineRule="atLeast"/>
        <w:ind w:left="4680" w:hanging="4680"/>
        <w:textAlignment w:val="baseline"/>
        <w:rPr>
          <w:szCs w:val="24"/>
        </w:rPr>
      </w:pPr>
      <w:r>
        <w:rPr>
          <w:szCs w:val="24"/>
        </w:rPr>
        <w:tab/>
        <w:t>IC 54-1733</w:t>
      </w:r>
      <w:r>
        <w:rPr>
          <w:szCs w:val="24"/>
        </w:rPr>
        <w:tab/>
      </w:r>
      <w:r>
        <w:rPr>
          <w:szCs w:val="24"/>
        </w:rPr>
        <w:tab/>
        <w:t>Validity of Prescription Drug Orders</w:t>
      </w:r>
    </w:p>
    <w:p w14:paraId="5316A181" w14:textId="0A059883" w:rsidR="00FF1082" w:rsidRDefault="00FF1082" w:rsidP="000650F5">
      <w:pPr>
        <w:tabs>
          <w:tab w:val="left" w:pos="2160"/>
          <w:tab w:val="left" w:pos="4680"/>
        </w:tabs>
        <w:overflowPunct w:val="0"/>
        <w:autoSpaceDE w:val="0"/>
        <w:autoSpaceDN w:val="0"/>
        <w:adjustRightInd w:val="0"/>
        <w:spacing w:line="240" w:lineRule="atLeast"/>
        <w:ind w:left="4680" w:hanging="4680"/>
        <w:textAlignment w:val="baseline"/>
        <w:rPr>
          <w:szCs w:val="24"/>
        </w:rPr>
      </w:pPr>
      <w:r>
        <w:rPr>
          <w:szCs w:val="24"/>
        </w:rPr>
        <w:tab/>
        <w:t>IC 54-1735</w:t>
      </w:r>
      <w:r>
        <w:rPr>
          <w:szCs w:val="24"/>
        </w:rPr>
        <w:tab/>
      </w:r>
      <w:r>
        <w:rPr>
          <w:szCs w:val="24"/>
        </w:rPr>
        <w:tab/>
        <w:t>Emergency Medications</w:t>
      </w:r>
    </w:p>
    <w:p w14:paraId="28907D05" w14:textId="6810A7A5" w:rsidR="00FF1082" w:rsidRDefault="00FF1082" w:rsidP="00FF1082">
      <w:pPr>
        <w:tabs>
          <w:tab w:val="left" w:pos="2160"/>
          <w:tab w:val="left" w:pos="4680"/>
        </w:tabs>
        <w:overflowPunct w:val="0"/>
        <w:autoSpaceDE w:val="0"/>
        <w:autoSpaceDN w:val="0"/>
        <w:adjustRightInd w:val="0"/>
        <w:spacing w:line="240" w:lineRule="atLeast"/>
        <w:textAlignment w:val="baseline"/>
        <w:rPr>
          <w:szCs w:val="24"/>
        </w:rPr>
      </w:pPr>
      <w:r>
        <w:rPr>
          <w:szCs w:val="24"/>
        </w:rPr>
        <w:tab/>
        <w:t xml:space="preserve">IDAPA 08.02.03.160.01.a </w:t>
      </w:r>
      <w:r>
        <w:rPr>
          <w:szCs w:val="24"/>
        </w:rPr>
        <w:tab/>
        <w:t>Safe Environment and Discipline</w:t>
      </w:r>
    </w:p>
    <w:p w14:paraId="5C88A0E5" w14:textId="250C15F4" w:rsidR="000650F5" w:rsidRDefault="00FF1082" w:rsidP="000650F5">
      <w:pPr>
        <w:tabs>
          <w:tab w:val="left" w:pos="2160"/>
          <w:tab w:val="left" w:pos="4680"/>
        </w:tabs>
        <w:overflowPunct w:val="0"/>
        <w:autoSpaceDE w:val="0"/>
        <w:autoSpaceDN w:val="0"/>
        <w:adjustRightInd w:val="0"/>
        <w:spacing w:line="240" w:lineRule="atLeast"/>
        <w:ind w:left="4680" w:hanging="4680"/>
        <w:textAlignment w:val="baseline"/>
        <w:rPr>
          <w:szCs w:val="24"/>
        </w:rPr>
      </w:pPr>
      <w:r>
        <w:rPr>
          <w:szCs w:val="24"/>
        </w:rPr>
        <w:tab/>
      </w:r>
    </w:p>
    <w:p w14:paraId="00915C91" w14:textId="77777777" w:rsidR="000650F5" w:rsidRPr="00C86183" w:rsidRDefault="000650F5" w:rsidP="000650F5">
      <w:pPr>
        <w:tabs>
          <w:tab w:val="left" w:pos="2160"/>
          <w:tab w:val="left" w:pos="4680"/>
        </w:tabs>
        <w:overflowPunct w:val="0"/>
        <w:autoSpaceDE w:val="0"/>
        <w:autoSpaceDN w:val="0"/>
        <w:adjustRightInd w:val="0"/>
        <w:spacing w:line="240" w:lineRule="atLeast"/>
        <w:ind w:left="4680" w:hanging="4680"/>
        <w:textAlignment w:val="baseline"/>
        <w:rPr>
          <w:szCs w:val="24"/>
        </w:rPr>
      </w:pPr>
    </w:p>
    <w:p w14:paraId="6398E550" w14:textId="77777777" w:rsidR="000650F5" w:rsidRPr="00C86183" w:rsidRDefault="000650F5" w:rsidP="000650F5">
      <w:pPr>
        <w:tabs>
          <w:tab w:val="left" w:pos="2160"/>
          <w:tab w:val="left" w:pos="4680"/>
        </w:tabs>
        <w:spacing w:line="240" w:lineRule="atLeast"/>
        <w:rPr>
          <w:color w:val="000000"/>
          <w:szCs w:val="24"/>
        </w:rPr>
      </w:pPr>
      <w:r w:rsidRPr="00C86183">
        <w:rPr>
          <w:color w:val="000000"/>
          <w:szCs w:val="24"/>
          <w:u w:val="single"/>
        </w:rPr>
        <w:t>Policy History:</w:t>
      </w:r>
    </w:p>
    <w:p w14:paraId="7BA22891" w14:textId="4EAC1066" w:rsidR="000650F5" w:rsidRPr="00C86183" w:rsidRDefault="000650F5" w:rsidP="000650F5">
      <w:pPr>
        <w:tabs>
          <w:tab w:val="left" w:pos="2160"/>
          <w:tab w:val="left" w:pos="4680"/>
        </w:tabs>
        <w:spacing w:line="240" w:lineRule="atLeast"/>
        <w:rPr>
          <w:color w:val="000000"/>
          <w:szCs w:val="24"/>
        </w:rPr>
      </w:pPr>
      <w:r w:rsidRPr="00C86183">
        <w:rPr>
          <w:color w:val="000000"/>
          <w:szCs w:val="24"/>
        </w:rPr>
        <w:t>Adopted on:</w:t>
      </w:r>
      <w:r w:rsidR="00631845">
        <w:rPr>
          <w:color w:val="000000"/>
          <w:szCs w:val="24"/>
        </w:rPr>
        <w:t xml:space="preserve"> May 13, 2024</w:t>
      </w:r>
    </w:p>
    <w:p w14:paraId="41DF70DD" w14:textId="409778B6" w:rsidR="000650F5" w:rsidRPr="00C9505A" w:rsidRDefault="000650F5" w:rsidP="000650F5">
      <w:pPr>
        <w:tabs>
          <w:tab w:val="left" w:pos="2160"/>
          <w:tab w:val="left" w:pos="4680"/>
        </w:tabs>
        <w:spacing w:line="240" w:lineRule="atLeast"/>
        <w:rPr>
          <w:color w:val="000000"/>
          <w:szCs w:val="24"/>
        </w:rPr>
      </w:pPr>
      <w:r w:rsidRPr="00C86183">
        <w:rPr>
          <w:color w:val="000000"/>
          <w:szCs w:val="24"/>
        </w:rPr>
        <w:t>Revised on:</w:t>
      </w:r>
      <w:r w:rsidR="00FF1082">
        <w:rPr>
          <w:color w:val="000000"/>
          <w:szCs w:val="24"/>
        </w:rPr>
        <w:t xml:space="preserve"> January 13, 2025</w:t>
      </w:r>
    </w:p>
    <w:p w14:paraId="07BAD045" w14:textId="34BE7747" w:rsidR="00C44E0E" w:rsidRPr="000650F5" w:rsidRDefault="00C44E0E" w:rsidP="000650F5"/>
    <w:sectPr w:rsidR="00C44E0E" w:rsidRPr="000650F5" w:rsidSect="00821FC1">
      <w:footerReference w:type="default" r:id="rId7"/>
      <w:footnotePr>
        <w:numFmt w:val="lowerLetter"/>
      </w:footnotePr>
      <w:endnotePr>
        <w:numFmt w:val="lowerLetter"/>
      </w:endnotePr>
      <w:pgSz w:w="12240" w:h="15840"/>
      <w:pgMar w:top="1440" w:right="1440" w:bottom="1166" w:left="1440" w:header="1440" w:footer="6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1A92E" w14:textId="77777777" w:rsidR="00C7420E" w:rsidRDefault="00C7420E">
      <w:r>
        <w:separator/>
      </w:r>
    </w:p>
  </w:endnote>
  <w:endnote w:type="continuationSeparator" w:id="0">
    <w:p w14:paraId="25A7BFFA" w14:textId="77777777" w:rsidR="00C7420E" w:rsidRDefault="00C7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7EF1" w14:textId="63E785F3" w:rsidR="00BB12E4" w:rsidRPr="00821FC1" w:rsidRDefault="00BB12E4">
    <w:pPr>
      <w:pStyle w:val="Footer"/>
      <w:rPr>
        <w:sz w:val="20"/>
      </w:rPr>
    </w:pPr>
    <w:r>
      <w:tab/>
    </w:r>
    <w:r>
      <w:rPr>
        <w:sz w:val="20"/>
      </w:rPr>
      <w:t>351</w:t>
    </w:r>
    <w:r w:rsidR="00A015ED">
      <w:rPr>
        <w:sz w:val="20"/>
      </w:rPr>
      <w:t>8</w:t>
    </w:r>
    <w:r w:rsidRPr="00821FC1">
      <w:rPr>
        <w:sz w:val="20"/>
      </w:rPr>
      <w:t>-</w:t>
    </w:r>
    <w:r w:rsidRPr="00821FC1">
      <w:rPr>
        <w:rStyle w:val="PageNumber"/>
        <w:sz w:val="20"/>
      </w:rPr>
      <w:fldChar w:fldCharType="begin"/>
    </w:r>
    <w:r w:rsidRPr="00821FC1">
      <w:rPr>
        <w:rStyle w:val="PageNumber"/>
        <w:sz w:val="20"/>
      </w:rPr>
      <w:instrText xml:space="preserve"> PAGE </w:instrText>
    </w:r>
    <w:r w:rsidRPr="00821FC1">
      <w:rPr>
        <w:rStyle w:val="PageNumber"/>
        <w:sz w:val="20"/>
      </w:rPr>
      <w:fldChar w:fldCharType="separate"/>
    </w:r>
    <w:r w:rsidR="00C90B78">
      <w:rPr>
        <w:rStyle w:val="PageNumber"/>
        <w:noProof/>
        <w:sz w:val="20"/>
      </w:rPr>
      <w:t>2</w:t>
    </w:r>
    <w:r w:rsidRPr="00821FC1">
      <w:rPr>
        <w:rStyle w:val="PageNumber"/>
        <w:sz w:val="20"/>
      </w:rPr>
      <w:fldChar w:fldCharType="end"/>
    </w:r>
    <w:r w:rsidR="00434918">
      <w:rPr>
        <w:rStyle w:val="PageNumber"/>
        <w:sz w:val="20"/>
      </w:rPr>
      <w:tab/>
    </w:r>
    <w:r w:rsidR="008C7112">
      <w:rPr>
        <w:sz w:val="20"/>
      </w:rPr>
      <w:t xml:space="preserve">(ISBA </w:t>
    </w:r>
    <w:r w:rsidR="007A06E0">
      <w:rPr>
        <w:sz w:val="20"/>
      </w:rPr>
      <w:t>0</w:t>
    </w:r>
    <w:r w:rsidR="000656C7">
      <w:rPr>
        <w:sz w:val="20"/>
      </w:rPr>
      <w:t>6</w:t>
    </w:r>
    <w:r w:rsidR="007A06E0">
      <w:rPr>
        <w:sz w:val="20"/>
      </w:rPr>
      <w:t>/23</w:t>
    </w:r>
    <w:r w:rsidR="00434918" w:rsidRPr="00434918">
      <w:rPr>
        <w:sz w:val="20"/>
      </w:rPr>
      <w:t xml:space="preserve"> UPDATE)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C2FFC" w14:textId="77777777" w:rsidR="00C7420E" w:rsidRDefault="00C7420E">
      <w:r>
        <w:separator/>
      </w:r>
    </w:p>
  </w:footnote>
  <w:footnote w:type="continuationSeparator" w:id="0">
    <w:p w14:paraId="3244554F" w14:textId="77777777" w:rsidR="00C7420E" w:rsidRDefault="00C742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2" w15:restartNumberingAfterBreak="0">
    <w:nsid w:val="00000003"/>
    <w:multiLevelType w:val="multilevel"/>
    <w:tmpl w:val="00000003"/>
    <w:lvl w:ilvl="0">
      <w:start w:val="1"/>
      <w:numFmt w:val="upp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3" w15:restartNumberingAfterBreak="0">
    <w:nsid w:val="00000004"/>
    <w:multiLevelType w:val="multilevel"/>
    <w:tmpl w:val="00000004"/>
    <w:lvl w:ilvl="0">
      <w:start w:val="3"/>
      <w:numFmt w:val="upp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4" w15:restartNumberingAfterBreak="0">
    <w:nsid w:val="00000005"/>
    <w:multiLevelType w:val="singleLevel"/>
    <w:tmpl w:val="00000005"/>
    <w:lvl w:ilvl="0">
      <w:start w:val="1"/>
      <w:numFmt w:val="decimal"/>
      <w:suff w:val="nothing"/>
      <w:lvlText w:val="%1."/>
      <w:lvlJc w:val="left"/>
    </w:lvl>
  </w:abstractNum>
  <w:abstractNum w:abstractNumId="5" w15:restartNumberingAfterBreak="0">
    <w:nsid w:val="08CF168F"/>
    <w:multiLevelType w:val="hybridMultilevel"/>
    <w:tmpl w:val="7EA02CE2"/>
    <w:lvl w:ilvl="0" w:tplc="D2F0DF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6" w15:restartNumberingAfterBreak="0">
    <w:nsid w:val="09B176BD"/>
    <w:multiLevelType w:val="hybridMultilevel"/>
    <w:tmpl w:val="F9D022A2"/>
    <w:lvl w:ilvl="0" w:tplc="13480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17BF4"/>
    <w:multiLevelType w:val="hybridMultilevel"/>
    <w:tmpl w:val="3A02AE48"/>
    <w:lvl w:ilvl="0" w:tplc="8660B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D59C4"/>
    <w:multiLevelType w:val="hybridMultilevel"/>
    <w:tmpl w:val="C14AD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A2106"/>
    <w:multiLevelType w:val="hybridMultilevel"/>
    <w:tmpl w:val="68527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02C67"/>
    <w:multiLevelType w:val="multilevel"/>
    <w:tmpl w:val="4FB2AED0"/>
    <w:lvl w:ilvl="0">
      <w:start w:val="1"/>
      <w:numFmt w:val="bullet"/>
      <w:lvlText w:val=""/>
      <w:lvlJc w:val="left"/>
      <w:pPr>
        <w:tabs>
          <w:tab w:val="num" w:pos="360"/>
        </w:tabs>
        <w:ind w:left="360" w:hanging="360"/>
      </w:pPr>
      <w:rPr>
        <w:rFonts w:ascii="Symbol" w:hAnsi="Symbol" w:hint="default"/>
      </w:rPr>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lvl>
  </w:abstractNum>
  <w:abstractNum w:abstractNumId="11" w15:restartNumberingAfterBreak="0">
    <w:nsid w:val="3518197D"/>
    <w:multiLevelType w:val="multilevel"/>
    <w:tmpl w:val="F7ECAD2A"/>
    <w:lvl w:ilvl="0">
      <w:start w:val="3"/>
      <w:numFmt w:val="upp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5C489E"/>
    <w:multiLevelType w:val="multilevel"/>
    <w:tmpl w:val="12BC0FD6"/>
    <w:lvl w:ilvl="0">
      <w:start w:val="1"/>
      <w:numFmt w:val="bullet"/>
      <w:lvlText w:val=""/>
      <w:lvlJc w:val="left"/>
      <w:pPr>
        <w:tabs>
          <w:tab w:val="num" w:pos="360"/>
        </w:tabs>
        <w:ind w:left="360" w:hanging="360"/>
      </w:pPr>
      <w:rPr>
        <w:rFonts w:ascii="Symbol" w:hAnsi="Symbol" w:hint="default"/>
      </w:rPr>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lvl>
  </w:abstractNum>
  <w:abstractNum w:abstractNumId="13" w15:restartNumberingAfterBreak="0">
    <w:nsid w:val="371D1E8F"/>
    <w:multiLevelType w:val="hybridMultilevel"/>
    <w:tmpl w:val="68527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B7CAD"/>
    <w:multiLevelType w:val="hybridMultilevel"/>
    <w:tmpl w:val="BE706036"/>
    <w:lvl w:ilvl="0" w:tplc="FB7A2E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C0F82"/>
    <w:multiLevelType w:val="multilevel"/>
    <w:tmpl w:val="627CA760"/>
    <w:lvl w:ilvl="0">
      <w:start w:val="1"/>
      <w:numFmt w:val="bullet"/>
      <w:lvlText w:val=""/>
      <w:lvlJc w:val="left"/>
      <w:pPr>
        <w:tabs>
          <w:tab w:val="num" w:pos="360"/>
        </w:tabs>
        <w:ind w:left="360" w:hanging="360"/>
      </w:pPr>
      <w:rPr>
        <w:rFonts w:ascii="Symbol" w:hAnsi="Symbol" w:hint="default"/>
      </w:rPr>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lvl>
  </w:abstractNum>
  <w:abstractNum w:abstractNumId="16" w15:restartNumberingAfterBreak="0">
    <w:nsid w:val="4D8E7A86"/>
    <w:multiLevelType w:val="multilevel"/>
    <w:tmpl w:val="00000001"/>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lvl>
  </w:abstractNum>
  <w:abstractNum w:abstractNumId="17" w15:restartNumberingAfterBreak="0">
    <w:nsid w:val="4E556826"/>
    <w:multiLevelType w:val="multilevel"/>
    <w:tmpl w:val="00000001"/>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lvl>
  </w:abstractNum>
  <w:abstractNum w:abstractNumId="18" w15:restartNumberingAfterBreak="0">
    <w:nsid w:val="521069DF"/>
    <w:multiLevelType w:val="multilevel"/>
    <w:tmpl w:val="00000001"/>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lvl>
  </w:abstractNum>
  <w:abstractNum w:abstractNumId="19" w15:restartNumberingAfterBreak="0">
    <w:nsid w:val="55432B40"/>
    <w:multiLevelType w:val="hybridMultilevel"/>
    <w:tmpl w:val="C15A3D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C027BC"/>
    <w:multiLevelType w:val="hybridMultilevel"/>
    <w:tmpl w:val="0D04A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B5F80"/>
    <w:multiLevelType w:val="hybridMultilevel"/>
    <w:tmpl w:val="BE487F3A"/>
    <w:lvl w:ilvl="0" w:tplc="D2F0DF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11445C"/>
    <w:multiLevelType w:val="hybridMultilevel"/>
    <w:tmpl w:val="7C2C3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309E5"/>
    <w:multiLevelType w:val="hybridMultilevel"/>
    <w:tmpl w:val="0FBCE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60508"/>
    <w:multiLevelType w:val="hybridMultilevel"/>
    <w:tmpl w:val="78C80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42311"/>
    <w:multiLevelType w:val="hybridMultilevel"/>
    <w:tmpl w:val="1782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1071D"/>
    <w:multiLevelType w:val="hybridMultilevel"/>
    <w:tmpl w:val="A32C7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51C13"/>
    <w:multiLevelType w:val="hybridMultilevel"/>
    <w:tmpl w:val="70A62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871FD2"/>
    <w:multiLevelType w:val="hybridMultilevel"/>
    <w:tmpl w:val="CF707BCC"/>
    <w:lvl w:ilvl="0" w:tplc="B3F89E92">
      <w:start w:val="3"/>
      <w:numFmt w:val="upperLetter"/>
      <w:lvlText w:val="%1."/>
      <w:lvlJc w:val="left"/>
      <w:pPr>
        <w:tabs>
          <w:tab w:val="num" w:pos="1440"/>
        </w:tabs>
        <w:ind w:left="1440" w:hanging="360"/>
      </w:pPr>
      <w:rPr>
        <w:rFonts w:hint="default"/>
      </w:rPr>
    </w:lvl>
    <w:lvl w:ilvl="1" w:tplc="8F38CEC8">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F547B3"/>
    <w:multiLevelType w:val="hybridMultilevel"/>
    <w:tmpl w:val="4B50B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BB73BF"/>
    <w:multiLevelType w:val="hybridMultilevel"/>
    <w:tmpl w:val="695ED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7729B"/>
    <w:multiLevelType w:val="hybridMultilevel"/>
    <w:tmpl w:val="5764F7A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10"/>
  </w:num>
  <w:num w:numId="8">
    <w:abstractNumId w:val="18"/>
  </w:num>
  <w:num w:numId="9">
    <w:abstractNumId w:val="15"/>
  </w:num>
  <w:num w:numId="10">
    <w:abstractNumId w:val="17"/>
  </w:num>
  <w:num w:numId="11">
    <w:abstractNumId w:val="12"/>
  </w:num>
  <w:num w:numId="12">
    <w:abstractNumId w:val="31"/>
  </w:num>
  <w:num w:numId="13">
    <w:abstractNumId w:val="28"/>
  </w:num>
  <w:num w:numId="14">
    <w:abstractNumId w:val="11"/>
  </w:num>
  <w:num w:numId="15">
    <w:abstractNumId w:val="14"/>
  </w:num>
  <w:num w:numId="16">
    <w:abstractNumId w:val="6"/>
  </w:num>
  <w:num w:numId="17">
    <w:abstractNumId w:val="5"/>
  </w:num>
  <w:num w:numId="18">
    <w:abstractNumId w:val="20"/>
  </w:num>
  <w:num w:numId="19">
    <w:abstractNumId w:val="19"/>
  </w:num>
  <w:num w:numId="20">
    <w:abstractNumId w:val="9"/>
  </w:num>
  <w:num w:numId="21">
    <w:abstractNumId w:val="13"/>
  </w:num>
  <w:num w:numId="22">
    <w:abstractNumId w:val="29"/>
  </w:num>
  <w:num w:numId="23">
    <w:abstractNumId w:val="27"/>
  </w:num>
  <w:num w:numId="24">
    <w:abstractNumId w:val="23"/>
  </w:num>
  <w:num w:numId="25">
    <w:abstractNumId w:val="8"/>
  </w:num>
  <w:num w:numId="26">
    <w:abstractNumId w:val="26"/>
  </w:num>
  <w:num w:numId="27">
    <w:abstractNumId w:val="25"/>
  </w:num>
  <w:num w:numId="28">
    <w:abstractNumId w:val="22"/>
  </w:num>
  <w:num w:numId="29">
    <w:abstractNumId w:val="30"/>
  </w:num>
  <w:num w:numId="30">
    <w:abstractNumId w:val="24"/>
  </w:num>
  <w:num w:numId="31">
    <w:abstractNumId w:val="2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A1"/>
    <w:rsid w:val="0000562C"/>
    <w:rsid w:val="00041C83"/>
    <w:rsid w:val="00047E2C"/>
    <w:rsid w:val="0005391E"/>
    <w:rsid w:val="00056D51"/>
    <w:rsid w:val="000650F5"/>
    <w:rsid w:val="000656C7"/>
    <w:rsid w:val="000728FB"/>
    <w:rsid w:val="000732F1"/>
    <w:rsid w:val="000D152E"/>
    <w:rsid w:val="000D2994"/>
    <w:rsid w:val="000D736A"/>
    <w:rsid w:val="00170C08"/>
    <w:rsid w:val="00172F43"/>
    <w:rsid w:val="001769CB"/>
    <w:rsid w:val="00182D11"/>
    <w:rsid w:val="00195F69"/>
    <w:rsid w:val="001B24F5"/>
    <w:rsid w:val="001B2B5C"/>
    <w:rsid w:val="001C0A38"/>
    <w:rsid w:val="001D0CFD"/>
    <w:rsid w:val="001E5E03"/>
    <w:rsid w:val="0020248C"/>
    <w:rsid w:val="00211B38"/>
    <w:rsid w:val="00233F91"/>
    <w:rsid w:val="00246A77"/>
    <w:rsid w:val="00262146"/>
    <w:rsid w:val="00275D70"/>
    <w:rsid w:val="002776E9"/>
    <w:rsid w:val="002B042F"/>
    <w:rsid w:val="002B2933"/>
    <w:rsid w:val="002B57EA"/>
    <w:rsid w:val="002D3DBF"/>
    <w:rsid w:val="002E06BE"/>
    <w:rsid w:val="002E3E75"/>
    <w:rsid w:val="003036A6"/>
    <w:rsid w:val="0031264D"/>
    <w:rsid w:val="00321BE1"/>
    <w:rsid w:val="003250A9"/>
    <w:rsid w:val="003517F8"/>
    <w:rsid w:val="00361E4B"/>
    <w:rsid w:val="00382D45"/>
    <w:rsid w:val="00434918"/>
    <w:rsid w:val="00436090"/>
    <w:rsid w:val="004534C4"/>
    <w:rsid w:val="004843D0"/>
    <w:rsid w:val="004B0B25"/>
    <w:rsid w:val="004C2335"/>
    <w:rsid w:val="004C7204"/>
    <w:rsid w:val="004D2F37"/>
    <w:rsid w:val="004E79B7"/>
    <w:rsid w:val="004F2A44"/>
    <w:rsid w:val="00502742"/>
    <w:rsid w:val="00506831"/>
    <w:rsid w:val="00514E8B"/>
    <w:rsid w:val="0051626E"/>
    <w:rsid w:val="00533508"/>
    <w:rsid w:val="0053517A"/>
    <w:rsid w:val="00535770"/>
    <w:rsid w:val="00553D0B"/>
    <w:rsid w:val="00557397"/>
    <w:rsid w:val="005648CF"/>
    <w:rsid w:val="005706F1"/>
    <w:rsid w:val="00580E78"/>
    <w:rsid w:val="00593CEF"/>
    <w:rsid w:val="005A6E07"/>
    <w:rsid w:val="005B425D"/>
    <w:rsid w:val="005C7CD6"/>
    <w:rsid w:val="005F40F8"/>
    <w:rsid w:val="005F65D5"/>
    <w:rsid w:val="00631845"/>
    <w:rsid w:val="00635C4E"/>
    <w:rsid w:val="006630A7"/>
    <w:rsid w:val="00666799"/>
    <w:rsid w:val="00696652"/>
    <w:rsid w:val="006D453F"/>
    <w:rsid w:val="006D7324"/>
    <w:rsid w:val="006E3A67"/>
    <w:rsid w:val="00713A1D"/>
    <w:rsid w:val="0071705C"/>
    <w:rsid w:val="00723C7B"/>
    <w:rsid w:val="00723FC5"/>
    <w:rsid w:val="007319BF"/>
    <w:rsid w:val="007337E1"/>
    <w:rsid w:val="00736973"/>
    <w:rsid w:val="00754ABB"/>
    <w:rsid w:val="00762992"/>
    <w:rsid w:val="00775E9E"/>
    <w:rsid w:val="00784679"/>
    <w:rsid w:val="00790F30"/>
    <w:rsid w:val="007A06E0"/>
    <w:rsid w:val="007C289B"/>
    <w:rsid w:val="007C2D06"/>
    <w:rsid w:val="00802F53"/>
    <w:rsid w:val="00811A56"/>
    <w:rsid w:val="00821FC1"/>
    <w:rsid w:val="00827E9B"/>
    <w:rsid w:val="008357CE"/>
    <w:rsid w:val="00840B76"/>
    <w:rsid w:val="00843271"/>
    <w:rsid w:val="00847930"/>
    <w:rsid w:val="00873F86"/>
    <w:rsid w:val="00875BA1"/>
    <w:rsid w:val="00887171"/>
    <w:rsid w:val="0089680A"/>
    <w:rsid w:val="008C3ECC"/>
    <w:rsid w:val="008C7112"/>
    <w:rsid w:val="008D15A5"/>
    <w:rsid w:val="008E172E"/>
    <w:rsid w:val="008F05F7"/>
    <w:rsid w:val="008F261A"/>
    <w:rsid w:val="00917FCC"/>
    <w:rsid w:val="009240CF"/>
    <w:rsid w:val="009335F7"/>
    <w:rsid w:val="00937ED6"/>
    <w:rsid w:val="00964895"/>
    <w:rsid w:val="00966EDB"/>
    <w:rsid w:val="009B7B61"/>
    <w:rsid w:val="009C32FB"/>
    <w:rsid w:val="009F4C66"/>
    <w:rsid w:val="00A015ED"/>
    <w:rsid w:val="00A14AF9"/>
    <w:rsid w:val="00A22AB4"/>
    <w:rsid w:val="00A25484"/>
    <w:rsid w:val="00A4044C"/>
    <w:rsid w:val="00A42569"/>
    <w:rsid w:val="00A50C61"/>
    <w:rsid w:val="00A50EED"/>
    <w:rsid w:val="00A51AF7"/>
    <w:rsid w:val="00A53B0F"/>
    <w:rsid w:val="00A8272E"/>
    <w:rsid w:val="00A84738"/>
    <w:rsid w:val="00A855AA"/>
    <w:rsid w:val="00A96605"/>
    <w:rsid w:val="00AA6316"/>
    <w:rsid w:val="00AC152C"/>
    <w:rsid w:val="00AD0C47"/>
    <w:rsid w:val="00AE6BA5"/>
    <w:rsid w:val="00AF17A1"/>
    <w:rsid w:val="00AF6381"/>
    <w:rsid w:val="00B15D36"/>
    <w:rsid w:val="00B83A55"/>
    <w:rsid w:val="00BA7991"/>
    <w:rsid w:val="00BB12E4"/>
    <w:rsid w:val="00BC6993"/>
    <w:rsid w:val="00BC6EA7"/>
    <w:rsid w:val="00BE0444"/>
    <w:rsid w:val="00BE426A"/>
    <w:rsid w:val="00C00226"/>
    <w:rsid w:val="00C025D7"/>
    <w:rsid w:val="00C04DFC"/>
    <w:rsid w:val="00C12CAA"/>
    <w:rsid w:val="00C17BBD"/>
    <w:rsid w:val="00C27991"/>
    <w:rsid w:val="00C44E0E"/>
    <w:rsid w:val="00C72516"/>
    <w:rsid w:val="00C72568"/>
    <w:rsid w:val="00C7420E"/>
    <w:rsid w:val="00C86183"/>
    <w:rsid w:val="00C90B78"/>
    <w:rsid w:val="00C9115D"/>
    <w:rsid w:val="00C9505A"/>
    <w:rsid w:val="00CD28D2"/>
    <w:rsid w:val="00CF3810"/>
    <w:rsid w:val="00CF457D"/>
    <w:rsid w:val="00D00F3B"/>
    <w:rsid w:val="00D11B75"/>
    <w:rsid w:val="00D12654"/>
    <w:rsid w:val="00D40A91"/>
    <w:rsid w:val="00D441C7"/>
    <w:rsid w:val="00D6006B"/>
    <w:rsid w:val="00D62458"/>
    <w:rsid w:val="00D801F8"/>
    <w:rsid w:val="00D85E20"/>
    <w:rsid w:val="00D87092"/>
    <w:rsid w:val="00D91934"/>
    <w:rsid w:val="00D9556E"/>
    <w:rsid w:val="00DA2467"/>
    <w:rsid w:val="00DC615E"/>
    <w:rsid w:val="00DE5DAB"/>
    <w:rsid w:val="00DF1CD8"/>
    <w:rsid w:val="00E03618"/>
    <w:rsid w:val="00E138DF"/>
    <w:rsid w:val="00E308C8"/>
    <w:rsid w:val="00E32FA3"/>
    <w:rsid w:val="00E84494"/>
    <w:rsid w:val="00E93F96"/>
    <w:rsid w:val="00E962B7"/>
    <w:rsid w:val="00EB3607"/>
    <w:rsid w:val="00EB7DB1"/>
    <w:rsid w:val="00EC4B0D"/>
    <w:rsid w:val="00EC5D57"/>
    <w:rsid w:val="00ED4343"/>
    <w:rsid w:val="00EF18F7"/>
    <w:rsid w:val="00EF30D3"/>
    <w:rsid w:val="00F01AA7"/>
    <w:rsid w:val="00F0403D"/>
    <w:rsid w:val="00F05D8B"/>
    <w:rsid w:val="00F9451F"/>
    <w:rsid w:val="00FB7AC4"/>
    <w:rsid w:val="00FC4DB3"/>
    <w:rsid w:val="00FF1082"/>
    <w:rsid w:val="00FF2989"/>
    <w:rsid w:val="00FF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1B14D"/>
  <w15:chartTrackingRefBased/>
  <w15:docId w15:val="{2754E8FB-807B-402A-9145-B2CB82DE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D85E20"/>
    <w:pPr>
      <w:keepNext/>
      <w:outlineLvl w:val="0"/>
    </w:pPr>
    <w:rPr>
      <w:bCs/>
      <w:kern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1FC1"/>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er">
    <w:name w:val="footer"/>
    <w:basedOn w:val="Normal"/>
    <w:rsid w:val="00821FC1"/>
    <w:pPr>
      <w:tabs>
        <w:tab w:val="center" w:pos="4320"/>
        <w:tab w:val="right" w:pos="8640"/>
      </w:tabs>
    </w:pPr>
  </w:style>
  <w:style w:type="character" w:styleId="PageNumber">
    <w:name w:val="page number"/>
    <w:basedOn w:val="DefaultParagraphFont"/>
    <w:rsid w:val="00821FC1"/>
  </w:style>
  <w:style w:type="paragraph" w:styleId="ListParagraph">
    <w:name w:val="List Paragraph"/>
    <w:basedOn w:val="Normal"/>
    <w:uiPriority w:val="34"/>
    <w:qFormat/>
    <w:rsid w:val="000D152E"/>
    <w:pPr>
      <w:ind w:left="720"/>
    </w:pPr>
    <w:rPr>
      <w:sz w:val="20"/>
    </w:rPr>
  </w:style>
  <w:style w:type="character" w:customStyle="1" w:styleId="Heading1Char">
    <w:name w:val="Heading 1 Char"/>
    <w:link w:val="Heading1"/>
    <w:rsid w:val="00D85E20"/>
    <w:rPr>
      <w:rFonts w:eastAsia="Times New Roman" w:cs="Times New Roman"/>
      <w:bCs/>
      <w:kern w:val="32"/>
      <w:sz w:val="24"/>
      <w:szCs w:val="32"/>
      <w:u w:val="single"/>
    </w:rPr>
  </w:style>
  <w:style w:type="paragraph" w:styleId="Subtitle">
    <w:name w:val="Subtitle"/>
    <w:basedOn w:val="Normal"/>
    <w:next w:val="Normal"/>
    <w:link w:val="SubtitleChar"/>
    <w:qFormat/>
    <w:rsid w:val="00C72568"/>
    <w:pPr>
      <w:numPr>
        <w:ilvl w:val="1"/>
      </w:numPr>
    </w:pPr>
    <w:rPr>
      <w:rFonts w:eastAsiaTheme="minorEastAsia" w:cstheme="minorBidi"/>
      <w:szCs w:val="22"/>
      <w:u w:val="single"/>
    </w:rPr>
  </w:style>
  <w:style w:type="character" w:customStyle="1" w:styleId="SubtitleChar">
    <w:name w:val="Subtitle Char"/>
    <w:basedOn w:val="DefaultParagraphFont"/>
    <w:link w:val="Subtitle"/>
    <w:rsid w:val="00C72568"/>
    <w:rPr>
      <w:rFonts w:eastAsiaTheme="minorEastAsia" w:cstheme="minorBidi"/>
      <w:sz w:val="24"/>
      <w:szCs w:val="22"/>
      <w:u w:val="single"/>
    </w:rPr>
  </w:style>
  <w:style w:type="paragraph" w:styleId="Revision">
    <w:name w:val="Revision"/>
    <w:hidden/>
    <w:uiPriority w:val="99"/>
    <w:semiHidden/>
    <w:rsid w:val="004D2F37"/>
    <w:rPr>
      <w:sz w:val="24"/>
    </w:rPr>
  </w:style>
  <w:style w:type="character" w:styleId="CommentReference">
    <w:name w:val="annotation reference"/>
    <w:basedOn w:val="DefaultParagraphFont"/>
    <w:rsid w:val="00535770"/>
    <w:rPr>
      <w:sz w:val="16"/>
      <w:szCs w:val="16"/>
    </w:rPr>
  </w:style>
  <w:style w:type="paragraph" w:styleId="CommentText">
    <w:name w:val="annotation text"/>
    <w:basedOn w:val="Normal"/>
    <w:link w:val="CommentTextChar"/>
    <w:rsid w:val="00535770"/>
    <w:rPr>
      <w:sz w:val="20"/>
    </w:rPr>
  </w:style>
  <w:style w:type="character" w:customStyle="1" w:styleId="CommentTextChar">
    <w:name w:val="Comment Text Char"/>
    <w:basedOn w:val="DefaultParagraphFont"/>
    <w:link w:val="CommentText"/>
    <w:rsid w:val="00535770"/>
  </w:style>
  <w:style w:type="paragraph" w:styleId="CommentSubject">
    <w:name w:val="annotation subject"/>
    <w:basedOn w:val="CommentText"/>
    <w:next w:val="CommentText"/>
    <w:link w:val="CommentSubjectChar"/>
    <w:rsid w:val="00535770"/>
    <w:rPr>
      <w:b/>
      <w:bCs/>
    </w:rPr>
  </w:style>
  <w:style w:type="character" w:customStyle="1" w:styleId="CommentSubjectChar">
    <w:name w:val="Comment Subject Char"/>
    <w:basedOn w:val="CommentTextChar"/>
    <w:link w:val="CommentSubject"/>
    <w:rsid w:val="00535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4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1/27/03 DRAFT</vt:lpstr>
    </vt:vector>
  </TitlesOfParts>
  <Company>ISBA</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1/27/03 DRAFT</dc:title>
  <dc:subject/>
  <dc:creator>Preferred Customer</dc:creator>
  <cp:keywords/>
  <cp:lastModifiedBy>Susan Buescher</cp:lastModifiedBy>
  <cp:revision>2</cp:revision>
  <cp:lastPrinted>2004-03-24T20:56:00Z</cp:lastPrinted>
  <dcterms:created xsi:type="dcterms:W3CDTF">2025-01-14T20:49:00Z</dcterms:created>
  <dcterms:modified xsi:type="dcterms:W3CDTF">2025-01-14T20:49:00Z</dcterms:modified>
</cp:coreProperties>
</file>