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D9" w:rsidRPr="00C8651E" w:rsidRDefault="00C75FD9" w:rsidP="00C75FD9">
      <w:pPr>
        <w:pStyle w:val="Default"/>
        <w:pageBreakBefore/>
      </w:pPr>
      <w:r w:rsidRPr="00C8651E">
        <w:rPr>
          <w:b/>
          <w:bCs/>
        </w:rPr>
        <w:t xml:space="preserve">Mackay School District No. 182 </w:t>
      </w:r>
    </w:p>
    <w:p w:rsidR="00C75FD9" w:rsidRPr="00C8651E" w:rsidRDefault="00C75FD9" w:rsidP="00C75FD9">
      <w:pPr>
        <w:pStyle w:val="Default"/>
      </w:pPr>
      <w:r w:rsidRPr="00C8651E">
        <w:rPr>
          <w:b/>
          <w:bCs/>
        </w:rPr>
        <w:t xml:space="preserve"> </w:t>
      </w:r>
    </w:p>
    <w:p w:rsidR="00C75FD9" w:rsidRPr="00C8651E" w:rsidRDefault="00C75FD9" w:rsidP="00C75FD9">
      <w:pPr>
        <w:pStyle w:val="Default"/>
      </w:pPr>
      <w:r w:rsidRPr="00C8651E">
        <w:rPr>
          <w:b/>
          <w:bCs/>
        </w:rPr>
        <w:t xml:space="preserve">INSTRUCTION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8651E">
        <w:rPr>
          <w:b/>
          <w:bCs/>
        </w:rPr>
        <w:t>2200</w:t>
      </w:r>
      <w:r w:rsidRPr="00C8651E">
        <w:t xml:space="preserve"> </w:t>
      </w: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</w:pPr>
      <w:r w:rsidRPr="00C8651E">
        <w:rPr>
          <w:u w:val="single"/>
        </w:rPr>
        <w:t xml:space="preserve">School Year, Calendar, and Instructional Hours </w:t>
      </w: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</w:pPr>
      <w:r w:rsidRPr="00C8651E">
        <w:rPr>
          <w:u w:val="single"/>
        </w:rPr>
        <w:t xml:space="preserve">School Fiscal Year </w:t>
      </w: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</w:pPr>
      <w:r w:rsidRPr="00C8651E">
        <w:t xml:space="preserve">The fiscal year of the school is from July 1 to June 30. </w:t>
      </w: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</w:pPr>
      <w:r w:rsidRPr="00C8651E">
        <w:rPr>
          <w:u w:val="single"/>
        </w:rPr>
        <w:t xml:space="preserve">School Calendar </w:t>
      </w: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</w:pPr>
      <w:r w:rsidRPr="00C8651E">
        <w:t xml:space="preserve">The Board annually shall establish the dates for opening and closing classes, teacher in-services, the length and dates of vacation, and the days designated as legal school holidays.   </w:t>
      </w: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</w:pPr>
      <w:r w:rsidRPr="00C8651E">
        <w:rPr>
          <w:u w:val="single"/>
        </w:rPr>
        <w:t xml:space="preserve">Holidays/Commemorative Days </w:t>
      </w: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</w:pPr>
      <w:r w:rsidRPr="00C8651E">
        <w:t xml:space="preserve">School holidays shall include New Year’s Day, </w:t>
      </w:r>
      <w:r>
        <w:t xml:space="preserve">President’s Day, </w:t>
      </w:r>
      <w:r w:rsidRPr="00C8651E">
        <w:t xml:space="preserve">Memorial Day, </w:t>
      </w:r>
      <w:r>
        <w:t xml:space="preserve">Labor </w:t>
      </w:r>
      <w:r w:rsidRPr="00C8651E">
        <w:t>Day, Thanksgiving Day, and Christmas Day.</w:t>
      </w:r>
      <w:r w:rsidRPr="00C8651E">
        <w:rPr>
          <w:b/>
          <w:bCs/>
        </w:rPr>
        <w:t xml:space="preserve">   </w:t>
      </w:r>
    </w:p>
    <w:p w:rsidR="00C75FD9" w:rsidRPr="00C8651E" w:rsidRDefault="00C75FD9" w:rsidP="00C75FD9">
      <w:pPr>
        <w:pStyle w:val="Default"/>
      </w:pPr>
      <w:r w:rsidRPr="00C8651E">
        <w:rPr>
          <w:b/>
          <w:bCs/>
        </w:rPr>
        <w:t xml:space="preserve"> </w:t>
      </w:r>
    </w:p>
    <w:p w:rsidR="00C75FD9" w:rsidRPr="00C8651E" w:rsidRDefault="00C75FD9" w:rsidP="00C75FD9">
      <w:pPr>
        <w:pStyle w:val="Default"/>
      </w:pPr>
      <w:r w:rsidRPr="00C8651E">
        <w:t xml:space="preserve">For those commemorative days designated in I.C. § 73-108 that fall on a school day, the teachers and students shall devote a portion of the day to the observance of that holiday. </w:t>
      </w: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AF00B4" w:rsidRDefault="007E11C4" w:rsidP="00C75FD9">
      <w:pPr>
        <w:pStyle w:val="Default"/>
        <w:rPr>
          <w:color w:val="FF0000"/>
        </w:rPr>
      </w:pPr>
      <w:r>
        <w:rPr>
          <w:u w:val="single"/>
        </w:rPr>
        <w:t>Instructional Hours</w:t>
      </w:r>
      <w:bookmarkStart w:id="0" w:name="_GoBack"/>
      <w:bookmarkEnd w:id="0"/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  <w:ind w:left="1440" w:hanging="1440"/>
      </w:pPr>
      <w:r w:rsidRPr="00C8651E">
        <w:t xml:space="preserve">The District shall provide the minimum number of instructional hours for students at each grade </w:t>
      </w:r>
    </w:p>
    <w:p w:rsidR="00C75FD9" w:rsidRPr="00C8651E" w:rsidRDefault="00C75FD9" w:rsidP="00C75FD9">
      <w:pPr>
        <w:pStyle w:val="Default"/>
        <w:ind w:left="1440" w:hanging="1440"/>
      </w:pPr>
      <w:r w:rsidRPr="00C8651E">
        <w:t xml:space="preserve">level as follows:   </w:t>
      </w:r>
    </w:p>
    <w:p w:rsidR="00C75FD9" w:rsidRPr="00C8651E" w:rsidRDefault="00C75FD9" w:rsidP="00C75FD9">
      <w:pPr>
        <w:pStyle w:val="Default"/>
        <w:ind w:left="1440" w:hanging="1440"/>
      </w:pPr>
      <w:r w:rsidRPr="00C8651E">
        <w:t xml:space="preserve"> </w:t>
      </w:r>
    </w:p>
    <w:p w:rsidR="00C75FD9" w:rsidRPr="00C8651E" w:rsidRDefault="00C75FD9" w:rsidP="00C75FD9">
      <w:pPr>
        <w:pStyle w:val="Default"/>
        <w:ind w:left="720" w:hanging="360"/>
      </w:pPr>
      <w:r w:rsidRPr="00C8651E">
        <w:t>1.</w:t>
      </w:r>
      <w:r w:rsidRPr="00C8651E">
        <w:rPr>
          <w:rFonts w:ascii="Arial" w:hAnsi="Arial" w:cs="Arial"/>
        </w:rPr>
        <w:t xml:space="preserve"> </w:t>
      </w:r>
      <w:r w:rsidRPr="00C8651E">
        <w:t xml:space="preserve">Kindergarten:  450 hours; </w:t>
      </w:r>
    </w:p>
    <w:p w:rsidR="00C75FD9" w:rsidRPr="00C8651E" w:rsidRDefault="00C75FD9" w:rsidP="00C75FD9">
      <w:pPr>
        <w:pStyle w:val="Default"/>
        <w:ind w:left="720" w:hanging="360"/>
      </w:pPr>
      <w:r w:rsidRPr="00C8651E">
        <w:t>2.</w:t>
      </w:r>
      <w:r w:rsidRPr="00C8651E">
        <w:rPr>
          <w:rFonts w:ascii="Arial" w:hAnsi="Arial" w:cs="Arial"/>
        </w:rPr>
        <w:t xml:space="preserve"> </w:t>
      </w:r>
      <w:r w:rsidRPr="00C8651E">
        <w:t xml:space="preserve">Grades 1-3:  810 hours; </w:t>
      </w:r>
    </w:p>
    <w:p w:rsidR="00C75FD9" w:rsidRPr="00C8651E" w:rsidRDefault="00C75FD9" w:rsidP="00C75FD9">
      <w:pPr>
        <w:pStyle w:val="Default"/>
        <w:ind w:left="720" w:hanging="360"/>
      </w:pPr>
      <w:r w:rsidRPr="00C8651E">
        <w:t>3.</w:t>
      </w:r>
      <w:r w:rsidRPr="00C8651E">
        <w:rPr>
          <w:rFonts w:ascii="Arial" w:hAnsi="Arial" w:cs="Arial"/>
        </w:rPr>
        <w:t xml:space="preserve"> </w:t>
      </w:r>
      <w:r w:rsidRPr="00C8651E">
        <w:t xml:space="preserve">Grades 4-8:  900 hours; and </w:t>
      </w:r>
    </w:p>
    <w:p w:rsidR="00C75FD9" w:rsidRPr="00C8651E" w:rsidRDefault="00C75FD9" w:rsidP="00C75FD9">
      <w:pPr>
        <w:pStyle w:val="Default"/>
        <w:ind w:left="720" w:hanging="360"/>
      </w:pPr>
      <w:r w:rsidRPr="00C8651E">
        <w:t>4.</w:t>
      </w:r>
      <w:r w:rsidRPr="00C8651E">
        <w:rPr>
          <w:rFonts w:ascii="Arial" w:hAnsi="Arial" w:cs="Arial"/>
        </w:rPr>
        <w:t xml:space="preserve"> </w:t>
      </w:r>
      <w:r w:rsidRPr="00C8651E">
        <w:t xml:space="preserve">Grades 9-12:  990 hours. </w:t>
      </w:r>
    </w:p>
    <w:p w:rsidR="00C75FD9" w:rsidRPr="00C8651E" w:rsidRDefault="00C75FD9" w:rsidP="00C75FD9">
      <w:pPr>
        <w:pStyle w:val="Default"/>
      </w:pP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</w:pPr>
      <w:r w:rsidRPr="00C8651E">
        <w:t xml:space="preserve">Teacher In-Service Days </w:t>
      </w: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</w:pPr>
      <w:r w:rsidRPr="00C8651E">
        <w:t xml:space="preserve">Not more than twenty-two (22) hours may be utilized for in-service teacher activities. </w:t>
      </w:r>
    </w:p>
    <w:p w:rsidR="00C75FD9" w:rsidRPr="00C8651E" w:rsidRDefault="00C75FD9" w:rsidP="00C75FD9">
      <w:pPr>
        <w:pStyle w:val="Default"/>
      </w:pPr>
      <w:r w:rsidRPr="00C8651E">
        <w:t xml:space="preserve"> </w:t>
      </w:r>
    </w:p>
    <w:p w:rsidR="00C75FD9" w:rsidRPr="00C8651E" w:rsidRDefault="00C75FD9" w:rsidP="00C75FD9">
      <w:pPr>
        <w:pStyle w:val="Default"/>
        <w:ind w:left="3600" w:hanging="3600"/>
      </w:pPr>
      <w:r w:rsidRPr="00C8651E">
        <w:t xml:space="preserve">Legal Reference: </w:t>
      </w:r>
      <w:r>
        <w:t xml:space="preserve">   </w:t>
      </w:r>
      <w:r w:rsidRPr="00C8651E">
        <w:t xml:space="preserve">I.C. § 33-512 </w:t>
      </w:r>
      <w:r>
        <w:tab/>
      </w:r>
      <w:r w:rsidRPr="00C8651E">
        <w:t xml:space="preserve">Governance of Schools </w:t>
      </w:r>
    </w:p>
    <w:p w:rsidR="00C75FD9" w:rsidRPr="00C8651E" w:rsidRDefault="00C75FD9" w:rsidP="00C75FD9">
      <w:pPr>
        <w:pStyle w:val="Default"/>
        <w:ind w:left="3600" w:hanging="3600"/>
      </w:pPr>
      <w:r w:rsidRPr="00C8651E">
        <w:t xml:space="preserve"> </w:t>
      </w:r>
      <w:r>
        <w:t xml:space="preserve">                               </w:t>
      </w:r>
      <w:r w:rsidRPr="00C8651E">
        <w:t xml:space="preserve">I.C. § 33-701 </w:t>
      </w:r>
      <w:r>
        <w:tab/>
      </w:r>
      <w:r w:rsidRPr="00C8651E">
        <w:t xml:space="preserve">Fiscal Year – Payment and Accounting of Funds </w:t>
      </w:r>
    </w:p>
    <w:p w:rsidR="00C75FD9" w:rsidRPr="00C8651E" w:rsidRDefault="00C75FD9" w:rsidP="00C75FD9">
      <w:pPr>
        <w:pStyle w:val="Default"/>
        <w:ind w:left="4320" w:hanging="4320"/>
      </w:pPr>
      <w:r w:rsidRPr="00C8651E">
        <w:t xml:space="preserve"> </w:t>
      </w:r>
      <w:r>
        <w:t xml:space="preserve">                               </w:t>
      </w:r>
      <w:r w:rsidRPr="00C8651E">
        <w:t>IDAPA 08.02.01.250.01</w:t>
      </w:r>
      <w:r>
        <w:tab/>
      </w:r>
      <w:r w:rsidRPr="00C8651E">
        <w:t xml:space="preserve"> Required Instructional Time </w:t>
      </w:r>
    </w:p>
    <w:p w:rsidR="00C75FD9" w:rsidRPr="00C8651E" w:rsidRDefault="00C75FD9" w:rsidP="00C75FD9">
      <w:pPr>
        <w:pStyle w:val="Default"/>
        <w:ind w:left="4320" w:hanging="4320"/>
      </w:pPr>
      <w:r w:rsidRPr="00C8651E">
        <w:t xml:space="preserve"> </w:t>
      </w:r>
      <w:r>
        <w:t xml:space="preserve">                               </w:t>
      </w:r>
      <w:r w:rsidRPr="00C8651E">
        <w:t xml:space="preserve">IDAPA 08.02.01.250.03 Day in Session When Counting Pupils in Attendance </w:t>
      </w:r>
    </w:p>
    <w:p w:rsidR="00C75FD9" w:rsidRPr="00C8651E" w:rsidRDefault="00C75FD9" w:rsidP="00C75FD9">
      <w:pPr>
        <w:pStyle w:val="Default"/>
        <w:ind w:left="4320" w:hanging="4320"/>
      </w:pPr>
      <w:r w:rsidRPr="00C8651E">
        <w:rPr>
          <w:u w:val="single"/>
        </w:rPr>
        <w:t xml:space="preserve">Policy History: </w:t>
      </w:r>
    </w:p>
    <w:p w:rsidR="00C75FD9" w:rsidRPr="00C8651E" w:rsidRDefault="00C75FD9" w:rsidP="00C75FD9">
      <w:pPr>
        <w:pStyle w:val="Default"/>
      </w:pPr>
      <w:r w:rsidRPr="00C8651E">
        <w:t xml:space="preserve">Adopted on: </w:t>
      </w:r>
      <w:r>
        <w:t>December 8, 2014</w:t>
      </w:r>
    </w:p>
    <w:p w:rsidR="002E2681" w:rsidRDefault="00C75FD9" w:rsidP="009A0D8B">
      <w:pPr>
        <w:pStyle w:val="Default"/>
      </w:pPr>
      <w:r w:rsidRPr="00C8651E">
        <w:t xml:space="preserve">Revised on: </w:t>
      </w:r>
      <w:r w:rsidR="00AD5AEE">
        <w:t>April 13, 2020</w:t>
      </w:r>
    </w:p>
    <w:sectPr w:rsidR="002E2681" w:rsidSect="002E268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F3" w:rsidRDefault="002D4EF3" w:rsidP="00C75FD9">
      <w:pPr>
        <w:spacing w:after="0" w:line="240" w:lineRule="auto"/>
      </w:pPr>
      <w:r>
        <w:separator/>
      </w:r>
    </w:p>
  </w:endnote>
  <w:endnote w:type="continuationSeparator" w:id="0">
    <w:p w:rsidR="002D4EF3" w:rsidRDefault="002D4EF3" w:rsidP="00C7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D9" w:rsidRDefault="00C75FD9">
    <w:pPr>
      <w:pStyle w:val="Footer"/>
    </w:pPr>
    <w:r>
      <w:ptab w:relativeTo="margin" w:alignment="center" w:leader="none"/>
    </w:r>
    <w:r>
      <w:t>2200-1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F3" w:rsidRDefault="002D4EF3" w:rsidP="00C75FD9">
      <w:pPr>
        <w:spacing w:after="0" w:line="240" w:lineRule="auto"/>
      </w:pPr>
      <w:r>
        <w:separator/>
      </w:r>
    </w:p>
  </w:footnote>
  <w:footnote w:type="continuationSeparator" w:id="0">
    <w:p w:rsidR="002D4EF3" w:rsidRDefault="002D4EF3" w:rsidP="00C75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D9"/>
    <w:rsid w:val="00042A6A"/>
    <w:rsid w:val="000C53A6"/>
    <w:rsid w:val="000E689E"/>
    <w:rsid w:val="00134307"/>
    <w:rsid w:val="001A3CF1"/>
    <w:rsid w:val="00203E8C"/>
    <w:rsid w:val="002B17C2"/>
    <w:rsid w:val="002D4EF3"/>
    <w:rsid w:val="002E2681"/>
    <w:rsid w:val="003006B2"/>
    <w:rsid w:val="0031554E"/>
    <w:rsid w:val="00370A3D"/>
    <w:rsid w:val="004254D1"/>
    <w:rsid w:val="004D42BB"/>
    <w:rsid w:val="005620BC"/>
    <w:rsid w:val="005B6CAC"/>
    <w:rsid w:val="0063564B"/>
    <w:rsid w:val="00676498"/>
    <w:rsid w:val="00683D76"/>
    <w:rsid w:val="00764232"/>
    <w:rsid w:val="00767364"/>
    <w:rsid w:val="00770B1B"/>
    <w:rsid w:val="00786721"/>
    <w:rsid w:val="007D441D"/>
    <w:rsid w:val="007E11C4"/>
    <w:rsid w:val="0082488D"/>
    <w:rsid w:val="0084277D"/>
    <w:rsid w:val="00851431"/>
    <w:rsid w:val="008C3793"/>
    <w:rsid w:val="00953CA6"/>
    <w:rsid w:val="0097523D"/>
    <w:rsid w:val="009A0D8B"/>
    <w:rsid w:val="00AD5AEE"/>
    <w:rsid w:val="00AF00B4"/>
    <w:rsid w:val="00B44EC2"/>
    <w:rsid w:val="00B6352C"/>
    <w:rsid w:val="00B76A7D"/>
    <w:rsid w:val="00BD505A"/>
    <w:rsid w:val="00BE02CB"/>
    <w:rsid w:val="00C75FD9"/>
    <w:rsid w:val="00CE1B84"/>
    <w:rsid w:val="00D018DD"/>
    <w:rsid w:val="00D12188"/>
    <w:rsid w:val="00DC2AE3"/>
    <w:rsid w:val="00E010B0"/>
    <w:rsid w:val="00E51A27"/>
    <w:rsid w:val="00E64435"/>
    <w:rsid w:val="00F17526"/>
    <w:rsid w:val="00F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0E86"/>
  <w15:docId w15:val="{BF3C5E06-C7DB-4692-B1EE-ED7111C1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FD9"/>
  </w:style>
  <w:style w:type="paragraph" w:styleId="Footer">
    <w:name w:val="footer"/>
    <w:basedOn w:val="Normal"/>
    <w:link w:val="FooterChar"/>
    <w:uiPriority w:val="99"/>
    <w:semiHidden/>
    <w:unhideWhenUsed/>
    <w:rsid w:val="00C7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FD9"/>
  </w:style>
  <w:style w:type="paragraph" w:styleId="BalloonText">
    <w:name w:val="Balloon Text"/>
    <w:basedOn w:val="Normal"/>
    <w:link w:val="BalloonTextChar"/>
    <w:uiPriority w:val="99"/>
    <w:semiHidden/>
    <w:unhideWhenUsed/>
    <w:rsid w:val="00C7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terekrac</dc:creator>
  <cp:lastModifiedBy>Susan Buescher</cp:lastModifiedBy>
  <cp:revision>2</cp:revision>
  <cp:lastPrinted>2020-04-21T17:04:00Z</cp:lastPrinted>
  <dcterms:created xsi:type="dcterms:W3CDTF">2024-12-10T19:09:00Z</dcterms:created>
  <dcterms:modified xsi:type="dcterms:W3CDTF">2024-12-10T19:09:00Z</dcterms:modified>
</cp:coreProperties>
</file>