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9E" w:rsidRPr="005F7854" w:rsidRDefault="00E4549E" w:rsidP="00E4549E">
      <w:pPr>
        <w:pStyle w:val="Default"/>
        <w:pageBreakBefore/>
      </w:pPr>
      <w:r w:rsidRPr="005F7854">
        <w:rPr>
          <w:b/>
          <w:bCs/>
        </w:rPr>
        <w:t xml:space="preserve">Mackay School District No. 182 </w:t>
      </w:r>
    </w:p>
    <w:p w:rsidR="00E4549E" w:rsidRPr="005F7854" w:rsidRDefault="00E4549E" w:rsidP="00E4549E">
      <w:pPr>
        <w:pStyle w:val="Default"/>
      </w:pPr>
      <w:r w:rsidRPr="005F7854">
        <w:t xml:space="preserve"> </w:t>
      </w:r>
    </w:p>
    <w:p w:rsidR="00E4549E" w:rsidRPr="00E4549E" w:rsidRDefault="00E4549E" w:rsidP="00E4549E">
      <w:pPr>
        <w:pStyle w:val="Default"/>
      </w:pPr>
      <w:r w:rsidRPr="005F7854">
        <w:rPr>
          <w:b/>
          <w:bCs/>
        </w:rPr>
        <w:t xml:space="preserve">INSTRUCTION </w:t>
      </w:r>
      <w:r w:rsidRPr="005F7854">
        <w:rPr>
          <w:b/>
          <w:bCs/>
        </w:rPr>
        <w:tab/>
      </w:r>
      <w:r w:rsidRPr="005F7854">
        <w:rPr>
          <w:b/>
          <w:bCs/>
        </w:rPr>
        <w:tab/>
      </w:r>
      <w:r w:rsidRPr="005F7854">
        <w:rPr>
          <w:b/>
          <w:bCs/>
        </w:rPr>
        <w:tab/>
      </w:r>
      <w:r w:rsidRPr="005F7854">
        <w:rPr>
          <w:b/>
          <w:bCs/>
        </w:rPr>
        <w:tab/>
      </w:r>
      <w:r w:rsidRPr="005F7854">
        <w:rPr>
          <w:b/>
          <w:bCs/>
        </w:rPr>
        <w:tab/>
      </w:r>
      <w:r w:rsidRPr="005F7854">
        <w:rPr>
          <w:b/>
          <w:bCs/>
        </w:rPr>
        <w:tab/>
      </w:r>
      <w:r w:rsidRPr="005F7854">
        <w:rPr>
          <w:b/>
          <w:bCs/>
        </w:rPr>
        <w:tab/>
      </w:r>
      <w:r w:rsidRPr="005F7854">
        <w:rPr>
          <w:b/>
          <w:bCs/>
        </w:rPr>
        <w:tab/>
      </w:r>
      <w:r w:rsidRPr="005F7854">
        <w:rPr>
          <w:b/>
          <w:bCs/>
        </w:rPr>
        <w:tab/>
      </w:r>
      <w:r w:rsidRPr="005F7854">
        <w:rPr>
          <w:b/>
          <w:bCs/>
        </w:rPr>
        <w:tab/>
        <w:t>2130</w:t>
      </w:r>
      <w:r w:rsidRPr="00E4549E">
        <w:t xml:space="preserve"> </w:t>
      </w:r>
    </w:p>
    <w:p w:rsidR="00E4549E" w:rsidRDefault="00E4549E" w:rsidP="00E4549E">
      <w:pPr>
        <w:pStyle w:val="Default"/>
        <w:rPr>
          <w:sz w:val="23"/>
          <w:szCs w:val="23"/>
        </w:rPr>
      </w:pPr>
      <w:r>
        <w:rPr>
          <w:sz w:val="23"/>
          <w:szCs w:val="23"/>
        </w:rPr>
        <w:t xml:space="preserve"> </w:t>
      </w:r>
    </w:p>
    <w:p w:rsidR="00E4549E" w:rsidRDefault="00E4549E" w:rsidP="00E4549E">
      <w:pPr>
        <w:pStyle w:val="Default"/>
        <w:rPr>
          <w:sz w:val="23"/>
          <w:szCs w:val="23"/>
        </w:rPr>
      </w:pPr>
      <w:r>
        <w:rPr>
          <w:sz w:val="23"/>
          <w:szCs w:val="23"/>
          <w:u w:val="single"/>
        </w:rPr>
        <w:t xml:space="preserve">Research Studies </w:t>
      </w:r>
    </w:p>
    <w:p w:rsidR="00E4549E" w:rsidRDefault="00E4549E" w:rsidP="00E4549E">
      <w:pPr>
        <w:pStyle w:val="Default"/>
        <w:rPr>
          <w:sz w:val="23"/>
          <w:szCs w:val="23"/>
        </w:rPr>
      </w:pPr>
      <w:r>
        <w:rPr>
          <w:sz w:val="23"/>
          <w:szCs w:val="23"/>
        </w:rPr>
        <w:t xml:space="preserve"> </w:t>
      </w:r>
    </w:p>
    <w:p w:rsidR="00E4549E" w:rsidRDefault="00E4549E" w:rsidP="00E4549E">
      <w:pPr>
        <w:pStyle w:val="Default"/>
        <w:rPr>
          <w:sz w:val="23"/>
          <w:szCs w:val="23"/>
        </w:rPr>
      </w:pPr>
      <w:r>
        <w:rPr>
          <w:sz w:val="23"/>
          <w:szCs w:val="23"/>
        </w:rPr>
        <w:t xml:space="preserve">The District recognizes the value of participation in educational research.  Studies using observation, surveys, and experimentation can aid in the improvement of instructional programs in the school system as well as growth in the profession for individual teachers and researchers. </w:t>
      </w:r>
    </w:p>
    <w:p w:rsidR="00E4549E" w:rsidRDefault="00E4549E" w:rsidP="00E4549E">
      <w:pPr>
        <w:pStyle w:val="Default"/>
        <w:rPr>
          <w:sz w:val="23"/>
          <w:szCs w:val="23"/>
        </w:rPr>
      </w:pPr>
      <w:r>
        <w:rPr>
          <w:sz w:val="23"/>
          <w:szCs w:val="23"/>
        </w:rPr>
        <w:t xml:space="preserve"> </w:t>
      </w:r>
    </w:p>
    <w:p w:rsidR="00E4549E" w:rsidRDefault="00E4549E" w:rsidP="00E4549E">
      <w:pPr>
        <w:pStyle w:val="Default"/>
        <w:rPr>
          <w:sz w:val="23"/>
          <w:szCs w:val="23"/>
        </w:rPr>
      </w:pPr>
      <w:r>
        <w:rPr>
          <w:sz w:val="23"/>
          <w:szCs w:val="23"/>
        </w:rPr>
        <w:t xml:space="preserve">Simultaneously, the District recognizes that the amount of time available for student learning is limited and must be handled carefully.  It is, therefore, important that only those research studies that are of the greatest value to the District be allowed to be conducted in the school system. </w:t>
      </w:r>
    </w:p>
    <w:p w:rsidR="00E4549E" w:rsidRDefault="00E4549E" w:rsidP="00E4549E">
      <w:pPr>
        <w:pStyle w:val="Default"/>
        <w:rPr>
          <w:sz w:val="23"/>
          <w:szCs w:val="23"/>
        </w:rPr>
      </w:pPr>
      <w:r>
        <w:rPr>
          <w:sz w:val="23"/>
          <w:szCs w:val="23"/>
        </w:rPr>
        <w:t xml:space="preserve"> </w:t>
      </w:r>
    </w:p>
    <w:p w:rsidR="00E4549E" w:rsidRDefault="00E4549E" w:rsidP="00E4549E">
      <w:pPr>
        <w:pStyle w:val="Default"/>
        <w:rPr>
          <w:sz w:val="23"/>
          <w:szCs w:val="23"/>
        </w:rPr>
      </w:pPr>
      <w:r>
        <w:rPr>
          <w:sz w:val="23"/>
          <w:szCs w:val="23"/>
        </w:rPr>
        <w:t xml:space="preserve">All research proposals from outside sources shall be submitted in prospective form, with the instruments attached, to the Superintendent at least three (3) weeks prior to the date on which the research study is to be conducted.  The prospectus must include the researcher's name, address, and phone number, as well as a description of the purpose of the study, the procedures to be used, the treatment of the data, and the distribution of the study.  The Superintendent shall approve or disapprove all research studies.  Approval shall be based on educational significance, project design, and lack of disruption to the regular school process.  The primary criteria in approving research studies will be the value to the District.  A final copy of the study shall be provided free of charge to the District. </w:t>
      </w:r>
    </w:p>
    <w:p w:rsidR="00E4549E" w:rsidRDefault="00E4549E" w:rsidP="00E4549E">
      <w:pPr>
        <w:pStyle w:val="Default"/>
        <w:rPr>
          <w:sz w:val="23"/>
          <w:szCs w:val="23"/>
        </w:rPr>
      </w:pPr>
      <w:r>
        <w:rPr>
          <w:sz w:val="23"/>
          <w:szCs w:val="23"/>
        </w:rPr>
        <w:t xml:space="preserve"> </w:t>
      </w:r>
    </w:p>
    <w:p w:rsidR="00805F57" w:rsidRPr="005F7854" w:rsidRDefault="00805F57" w:rsidP="00E4549E">
      <w:pPr>
        <w:pStyle w:val="Default"/>
        <w:rPr>
          <w:sz w:val="23"/>
          <w:szCs w:val="23"/>
        </w:rPr>
      </w:pPr>
      <w:r w:rsidRPr="005F7854">
        <w:rPr>
          <w:sz w:val="23"/>
          <w:szCs w:val="23"/>
        </w:rPr>
        <w:t>Research studies making use of any survey, test, questionnaire, enumeration, or measuring device shall comply with all applicable requirements noted in Policy 2140.</w:t>
      </w:r>
    </w:p>
    <w:p w:rsidR="00805F57" w:rsidRPr="005F7854" w:rsidRDefault="00805F57" w:rsidP="00E4549E">
      <w:pPr>
        <w:pStyle w:val="Default"/>
        <w:rPr>
          <w:sz w:val="23"/>
          <w:szCs w:val="23"/>
        </w:rPr>
      </w:pPr>
    </w:p>
    <w:p w:rsidR="00805F57" w:rsidRPr="005F7854" w:rsidRDefault="00805F57" w:rsidP="00E4549E">
      <w:pPr>
        <w:pStyle w:val="Default"/>
        <w:rPr>
          <w:sz w:val="23"/>
          <w:szCs w:val="23"/>
        </w:rPr>
      </w:pPr>
      <w:r w:rsidRPr="005F7854">
        <w:rPr>
          <w:sz w:val="23"/>
          <w:szCs w:val="23"/>
        </w:rPr>
        <w:t>Cross Reference:</w:t>
      </w:r>
      <w:r w:rsidRPr="005F7854">
        <w:rPr>
          <w:sz w:val="23"/>
          <w:szCs w:val="23"/>
        </w:rPr>
        <w:tab/>
        <w:t>2120</w:t>
      </w:r>
      <w:r w:rsidRPr="005F7854">
        <w:rPr>
          <w:sz w:val="23"/>
          <w:szCs w:val="23"/>
        </w:rPr>
        <w:tab/>
      </w:r>
      <w:r w:rsidRPr="005F7854">
        <w:rPr>
          <w:sz w:val="23"/>
          <w:szCs w:val="23"/>
        </w:rPr>
        <w:tab/>
        <w:t>Program Evaluation and Diagnostic Tests</w:t>
      </w:r>
    </w:p>
    <w:p w:rsidR="00805F57" w:rsidRDefault="00805F57" w:rsidP="00E4549E">
      <w:pPr>
        <w:pStyle w:val="Default"/>
        <w:rPr>
          <w:sz w:val="23"/>
          <w:szCs w:val="23"/>
        </w:rPr>
      </w:pPr>
      <w:r w:rsidRPr="005F7854">
        <w:rPr>
          <w:sz w:val="23"/>
          <w:szCs w:val="23"/>
        </w:rPr>
        <w:tab/>
      </w:r>
      <w:r w:rsidRPr="005F7854">
        <w:rPr>
          <w:sz w:val="23"/>
          <w:szCs w:val="23"/>
        </w:rPr>
        <w:tab/>
      </w:r>
      <w:r w:rsidRPr="005F7854">
        <w:rPr>
          <w:sz w:val="23"/>
          <w:szCs w:val="23"/>
        </w:rPr>
        <w:tab/>
        <w:t>2140</w:t>
      </w:r>
      <w:r w:rsidRPr="005F7854">
        <w:rPr>
          <w:sz w:val="23"/>
          <w:szCs w:val="23"/>
        </w:rPr>
        <w:tab/>
      </w:r>
      <w:r w:rsidRPr="005F7854">
        <w:rPr>
          <w:sz w:val="23"/>
          <w:szCs w:val="23"/>
        </w:rPr>
        <w:tab/>
        <w:t>Student and Family Privacy Rights</w:t>
      </w:r>
    </w:p>
    <w:p w:rsidR="001E3623" w:rsidRDefault="001E3623" w:rsidP="00E4549E">
      <w:pPr>
        <w:pStyle w:val="Default"/>
        <w:rPr>
          <w:sz w:val="23"/>
          <w:szCs w:val="23"/>
        </w:rPr>
      </w:pPr>
      <w:r>
        <w:rPr>
          <w:sz w:val="23"/>
          <w:szCs w:val="23"/>
        </w:rPr>
        <w:tab/>
      </w:r>
      <w:r>
        <w:rPr>
          <w:sz w:val="23"/>
          <w:szCs w:val="23"/>
        </w:rPr>
        <w:tab/>
      </w:r>
      <w:r>
        <w:rPr>
          <w:sz w:val="23"/>
          <w:szCs w:val="23"/>
        </w:rPr>
        <w:tab/>
        <w:t>2140F</w:t>
      </w:r>
      <w:r>
        <w:rPr>
          <w:sz w:val="23"/>
          <w:szCs w:val="23"/>
        </w:rPr>
        <w:tab/>
      </w:r>
      <w:r>
        <w:rPr>
          <w:sz w:val="23"/>
          <w:szCs w:val="23"/>
        </w:rPr>
        <w:tab/>
        <w:t>Student and Family Privacy Rights-Consent Form</w:t>
      </w:r>
    </w:p>
    <w:p w:rsidR="001E3623" w:rsidRPr="005F7854" w:rsidRDefault="001E3623" w:rsidP="00E4549E">
      <w:pPr>
        <w:pStyle w:val="Default"/>
        <w:rPr>
          <w:sz w:val="23"/>
          <w:szCs w:val="23"/>
        </w:rPr>
      </w:pPr>
      <w:r>
        <w:rPr>
          <w:sz w:val="23"/>
          <w:szCs w:val="23"/>
        </w:rPr>
        <w:tab/>
      </w:r>
      <w:r>
        <w:rPr>
          <w:sz w:val="23"/>
          <w:szCs w:val="23"/>
        </w:rPr>
        <w:tab/>
      </w:r>
      <w:r>
        <w:rPr>
          <w:sz w:val="23"/>
          <w:szCs w:val="23"/>
        </w:rPr>
        <w:tab/>
        <w:t>4250</w:t>
      </w:r>
      <w:r>
        <w:rPr>
          <w:sz w:val="23"/>
          <w:szCs w:val="23"/>
        </w:rPr>
        <w:tab/>
      </w:r>
      <w:r>
        <w:rPr>
          <w:sz w:val="23"/>
          <w:szCs w:val="23"/>
        </w:rPr>
        <w:tab/>
        <w:t>Educational Research in District Schools</w:t>
      </w:r>
    </w:p>
    <w:p w:rsidR="00805F57" w:rsidRPr="005F7854" w:rsidRDefault="00805F57" w:rsidP="00E4549E">
      <w:pPr>
        <w:pStyle w:val="Default"/>
        <w:rPr>
          <w:sz w:val="23"/>
          <w:szCs w:val="23"/>
        </w:rPr>
      </w:pPr>
    </w:p>
    <w:p w:rsidR="00805F57" w:rsidRPr="00805F57" w:rsidRDefault="00805F57" w:rsidP="00E4549E">
      <w:pPr>
        <w:pStyle w:val="Default"/>
        <w:rPr>
          <w:sz w:val="23"/>
          <w:szCs w:val="23"/>
        </w:rPr>
      </w:pPr>
      <w:r w:rsidRPr="005F7854">
        <w:rPr>
          <w:sz w:val="23"/>
          <w:szCs w:val="23"/>
        </w:rPr>
        <w:t>Legal References:</w:t>
      </w:r>
      <w:r w:rsidRPr="005F7854">
        <w:rPr>
          <w:sz w:val="23"/>
          <w:szCs w:val="23"/>
        </w:rPr>
        <w:tab/>
        <w:t>IC § 33-6000</w:t>
      </w:r>
      <w:r w:rsidRPr="005F7854">
        <w:rPr>
          <w:sz w:val="23"/>
          <w:szCs w:val="23"/>
        </w:rPr>
        <w:tab/>
        <w:t>Parental Rights</w:t>
      </w:r>
    </w:p>
    <w:p w:rsidR="00E4549E" w:rsidRPr="00805F57" w:rsidRDefault="00E4549E" w:rsidP="00E4549E">
      <w:pPr>
        <w:pStyle w:val="Default"/>
        <w:rPr>
          <w:strike/>
          <w:sz w:val="23"/>
          <w:szCs w:val="23"/>
        </w:rPr>
      </w:pPr>
      <w:r w:rsidRPr="00805F57">
        <w:rPr>
          <w:strike/>
          <w:sz w:val="23"/>
          <w:szCs w:val="23"/>
        </w:rPr>
        <w:t xml:space="preserve"> </w:t>
      </w:r>
    </w:p>
    <w:p w:rsidR="00E4549E" w:rsidRDefault="00E4549E" w:rsidP="00E4549E">
      <w:pPr>
        <w:pStyle w:val="Default"/>
        <w:rPr>
          <w:sz w:val="23"/>
          <w:szCs w:val="23"/>
        </w:rPr>
      </w:pPr>
      <w:r>
        <w:rPr>
          <w:sz w:val="23"/>
          <w:szCs w:val="23"/>
        </w:rPr>
        <w:t xml:space="preserve"> </w:t>
      </w:r>
    </w:p>
    <w:p w:rsidR="00E4549E" w:rsidRDefault="00E4549E" w:rsidP="00E4549E">
      <w:pPr>
        <w:pStyle w:val="Default"/>
        <w:rPr>
          <w:sz w:val="23"/>
          <w:szCs w:val="23"/>
        </w:rPr>
      </w:pPr>
      <w:r>
        <w:rPr>
          <w:sz w:val="23"/>
          <w:szCs w:val="23"/>
          <w:u w:val="single"/>
        </w:rPr>
        <w:t xml:space="preserve">Policy History: </w:t>
      </w:r>
    </w:p>
    <w:p w:rsidR="00E4549E" w:rsidRDefault="00E4549E" w:rsidP="00E4549E">
      <w:pPr>
        <w:pStyle w:val="Default"/>
        <w:rPr>
          <w:sz w:val="23"/>
          <w:szCs w:val="23"/>
        </w:rPr>
      </w:pPr>
      <w:r>
        <w:rPr>
          <w:sz w:val="23"/>
          <w:szCs w:val="23"/>
        </w:rPr>
        <w:t>Adopted on: December 8, 2014</w:t>
      </w:r>
    </w:p>
    <w:p w:rsidR="00E4549E" w:rsidRDefault="00E4549E" w:rsidP="00E4549E">
      <w:pPr>
        <w:pStyle w:val="Default"/>
        <w:rPr>
          <w:sz w:val="23"/>
          <w:szCs w:val="23"/>
        </w:rPr>
      </w:pPr>
      <w:r>
        <w:rPr>
          <w:sz w:val="23"/>
          <w:szCs w:val="23"/>
        </w:rPr>
        <w:t xml:space="preserve">Revised on:  </w:t>
      </w:r>
      <w:r w:rsidR="00805F57">
        <w:rPr>
          <w:sz w:val="23"/>
          <w:szCs w:val="23"/>
        </w:rPr>
        <w:t>August 14, 2023</w:t>
      </w:r>
    </w:p>
    <w:p w:rsidR="00FE146A" w:rsidRDefault="00FE146A" w:rsidP="00E4549E">
      <w:pPr>
        <w:pStyle w:val="Default"/>
        <w:rPr>
          <w:sz w:val="23"/>
          <w:szCs w:val="23"/>
        </w:rPr>
      </w:pPr>
      <w:r>
        <w:rPr>
          <w:sz w:val="23"/>
          <w:szCs w:val="23"/>
        </w:rPr>
        <w:t>Revised on:  January 13, 2025</w:t>
      </w:r>
      <w:bookmarkStart w:id="0" w:name="_GoBack"/>
      <w:bookmarkEnd w:id="0"/>
    </w:p>
    <w:p w:rsidR="002E2681" w:rsidRDefault="002E2681"/>
    <w:sectPr w:rsidR="002E2681" w:rsidSect="002E26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71" w:rsidRDefault="007C3D71" w:rsidP="00E4549E">
      <w:pPr>
        <w:spacing w:after="0" w:line="240" w:lineRule="auto"/>
      </w:pPr>
      <w:r>
        <w:separator/>
      </w:r>
    </w:p>
  </w:endnote>
  <w:endnote w:type="continuationSeparator" w:id="0">
    <w:p w:rsidR="007C3D71" w:rsidRDefault="007C3D71" w:rsidP="00E4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9E" w:rsidRDefault="00E454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9E" w:rsidRDefault="00E4549E">
    <w:pPr>
      <w:pStyle w:val="Footer"/>
    </w:pPr>
    <w:r>
      <w:ptab w:relativeTo="margin" w:alignment="center" w:leader="none"/>
    </w:r>
    <w:r>
      <w:t>2130-1</w:t>
    </w:r>
    <w: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9E" w:rsidRDefault="00E454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71" w:rsidRDefault="007C3D71" w:rsidP="00E4549E">
      <w:pPr>
        <w:spacing w:after="0" w:line="240" w:lineRule="auto"/>
      </w:pPr>
      <w:r>
        <w:separator/>
      </w:r>
    </w:p>
  </w:footnote>
  <w:footnote w:type="continuationSeparator" w:id="0">
    <w:p w:rsidR="007C3D71" w:rsidRDefault="007C3D71" w:rsidP="00E45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9E" w:rsidRDefault="00E454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9E" w:rsidRDefault="00E454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9E" w:rsidRDefault="00E45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9E"/>
    <w:rsid w:val="00042A6A"/>
    <w:rsid w:val="000C53A6"/>
    <w:rsid w:val="000E689E"/>
    <w:rsid w:val="00134307"/>
    <w:rsid w:val="001A3CF1"/>
    <w:rsid w:val="001E3623"/>
    <w:rsid w:val="00203E8C"/>
    <w:rsid w:val="002B17C2"/>
    <w:rsid w:val="002E2681"/>
    <w:rsid w:val="003006B2"/>
    <w:rsid w:val="0031554E"/>
    <w:rsid w:val="00370A3D"/>
    <w:rsid w:val="004254D1"/>
    <w:rsid w:val="004B6DBB"/>
    <w:rsid w:val="00557E70"/>
    <w:rsid w:val="005620BC"/>
    <w:rsid w:val="005B6CAC"/>
    <w:rsid w:val="005F7854"/>
    <w:rsid w:val="0063564B"/>
    <w:rsid w:val="00767364"/>
    <w:rsid w:val="00770B1B"/>
    <w:rsid w:val="00786721"/>
    <w:rsid w:val="007C3D71"/>
    <w:rsid w:val="007D441D"/>
    <w:rsid w:val="00805F57"/>
    <w:rsid w:val="0082488D"/>
    <w:rsid w:val="0084277D"/>
    <w:rsid w:val="00851431"/>
    <w:rsid w:val="008C3793"/>
    <w:rsid w:val="0097523D"/>
    <w:rsid w:val="00B37F21"/>
    <w:rsid w:val="00B44EC2"/>
    <w:rsid w:val="00B6352C"/>
    <w:rsid w:val="00B76A7D"/>
    <w:rsid w:val="00BD505A"/>
    <w:rsid w:val="00BE02CB"/>
    <w:rsid w:val="00CE1B84"/>
    <w:rsid w:val="00D018DD"/>
    <w:rsid w:val="00DC2AE3"/>
    <w:rsid w:val="00E010B0"/>
    <w:rsid w:val="00E4549E"/>
    <w:rsid w:val="00E51A27"/>
    <w:rsid w:val="00E64435"/>
    <w:rsid w:val="00F17526"/>
    <w:rsid w:val="00F773CE"/>
    <w:rsid w:val="00FE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6148"/>
  <w15:docId w15:val="{BB4EC4DF-45AB-4E53-97CF-B457E4C3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549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E454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549E"/>
  </w:style>
  <w:style w:type="paragraph" w:styleId="Footer">
    <w:name w:val="footer"/>
    <w:basedOn w:val="Normal"/>
    <w:link w:val="FooterChar"/>
    <w:uiPriority w:val="99"/>
    <w:semiHidden/>
    <w:unhideWhenUsed/>
    <w:rsid w:val="00E454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549E"/>
  </w:style>
  <w:style w:type="paragraph" w:styleId="BalloonText">
    <w:name w:val="Balloon Text"/>
    <w:basedOn w:val="Normal"/>
    <w:link w:val="BalloonTextChar"/>
    <w:uiPriority w:val="99"/>
    <w:semiHidden/>
    <w:unhideWhenUsed/>
    <w:rsid w:val="00E4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3</cp:revision>
  <cp:lastPrinted>2023-12-05T00:25:00Z</cp:lastPrinted>
  <dcterms:created xsi:type="dcterms:W3CDTF">2024-12-10T18:25:00Z</dcterms:created>
  <dcterms:modified xsi:type="dcterms:W3CDTF">2024-12-10T18:25:00Z</dcterms:modified>
</cp:coreProperties>
</file>