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A6" w:rsidRPr="00557DA6" w:rsidRDefault="00557DA6" w:rsidP="00557DA6">
      <w:pPr>
        <w:spacing w:after="30"/>
        <w:rPr>
          <w:rFonts w:ascii="Times New Roman" w:hAnsi="Times New Roman" w:cs="Times New Roman"/>
          <w:b/>
          <w:sz w:val="24"/>
          <w:szCs w:val="24"/>
        </w:rPr>
      </w:pPr>
      <w:r w:rsidRPr="00557DA6">
        <w:rPr>
          <w:rFonts w:ascii="Times New Roman" w:hAnsi="Times New Roman" w:cs="Times New Roman"/>
          <w:b/>
          <w:sz w:val="24"/>
          <w:szCs w:val="24"/>
        </w:rPr>
        <w:t>Mackay School District No. 182</w:t>
      </w:r>
    </w:p>
    <w:p w:rsidR="00557DA6" w:rsidRPr="00557DA6" w:rsidRDefault="00557DA6" w:rsidP="00557DA6">
      <w:pPr>
        <w:spacing w:after="30"/>
        <w:rPr>
          <w:rFonts w:ascii="Times New Roman" w:hAnsi="Times New Roman" w:cs="Times New Roman"/>
          <w:b/>
          <w:sz w:val="24"/>
          <w:szCs w:val="24"/>
        </w:rPr>
      </w:pPr>
    </w:p>
    <w:p w:rsidR="00557DA6" w:rsidRPr="00557DA6" w:rsidRDefault="00557DA6" w:rsidP="00557DA6">
      <w:pPr>
        <w:spacing w:after="30"/>
        <w:rPr>
          <w:rFonts w:ascii="Times New Roman" w:hAnsi="Times New Roman" w:cs="Times New Roman"/>
          <w:b/>
          <w:sz w:val="24"/>
          <w:szCs w:val="24"/>
        </w:rPr>
      </w:pPr>
      <w:r w:rsidRPr="00557DA6">
        <w:rPr>
          <w:rFonts w:ascii="Times New Roman" w:hAnsi="Times New Roman" w:cs="Times New Roman"/>
          <w:b/>
          <w:sz w:val="24"/>
          <w:szCs w:val="24"/>
        </w:rPr>
        <w:t>STUDENTS</w:t>
      </w:r>
      <w:r w:rsidRPr="00557DA6">
        <w:rPr>
          <w:rFonts w:ascii="Times New Roman" w:hAnsi="Times New Roman" w:cs="Times New Roman"/>
          <w:b/>
          <w:sz w:val="24"/>
          <w:szCs w:val="24"/>
        </w:rPr>
        <w:tab/>
      </w:r>
      <w:r w:rsidRPr="00557DA6">
        <w:rPr>
          <w:rFonts w:ascii="Times New Roman" w:hAnsi="Times New Roman" w:cs="Times New Roman"/>
          <w:b/>
          <w:sz w:val="24"/>
          <w:szCs w:val="24"/>
        </w:rPr>
        <w:tab/>
      </w:r>
      <w:r w:rsidRPr="00557DA6">
        <w:rPr>
          <w:rFonts w:ascii="Times New Roman" w:hAnsi="Times New Roman" w:cs="Times New Roman"/>
          <w:b/>
          <w:sz w:val="24"/>
          <w:szCs w:val="24"/>
        </w:rPr>
        <w:tab/>
      </w:r>
      <w:r w:rsidRPr="00557DA6">
        <w:rPr>
          <w:rFonts w:ascii="Times New Roman" w:hAnsi="Times New Roman" w:cs="Times New Roman"/>
          <w:b/>
          <w:sz w:val="24"/>
          <w:szCs w:val="24"/>
        </w:rPr>
        <w:tab/>
      </w:r>
      <w:r w:rsidRPr="00557DA6">
        <w:rPr>
          <w:rFonts w:ascii="Times New Roman" w:hAnsi="Times New Roman" w:cs="Times New Roman"/>
          <w:b/>
          <w:sz w:val="24"/>
          <w:szCs w:val="24"/>
        </w:rPr>
        <w:tab/>
      </w:r>
      <w:r w:rsidRPr="00557DA6">
        <w:rPr>
          <w:rFonts w:ascii="Times New Roman" w:hAnsi="Times New Roman" w:cs="Times New Roman"/>
          <w:b/>
          <w:sz w:val="24"/>
          <w:szCs w:val="24"/>
        </w:rPr>
        <w:tab/>
      </w:r>
      <w:r w:rsidRPr="00557DA6">
        <w:rPr>
          <w:rFonts w:ascii="Times New Roman" w:hAnsi="Times New Roman" w:cs="Times New Roman"/>
          <w:b/>
          <w:sz w:val="24"/>
          <w:szCs w:val="24"/>
        </w:rPr>
        <w:tab/>
      </w:r>
      <w:r w:rsidRPr="00557DA6">
        <w:rPr>
          <w:rFonts w:ascii="Times New Roman" w:hAnsi="Times New Roman" w:cs="Times New Roman"/>
          <w:b/>
          <w:sz w:val="24"/>
          <w:szCs w:val="24"/>
        </w:rPr>
        <w:tab/>
      </w:r>
      <w:r w:rsidRPr="00557DA6">
        <w:rPr>
          <w:rFonts w:ascii="Times New Roman" w:hAnsi="Times New Roman" w:cs="Times New Roman"/>
          <w:b/>
          <w:sz w:val="24"/>
          <w:szCs w:val="24"/>
        </w:rPr>
        <w:tab/>
      </w:r>
      <w:r w:rsidRPr="00557DA6">
        <w:rPr>
          <w:rFonts w:ascii="Times New Roman" w:hAnsi="Times New Roman" w:cs="Times New Roman"/>
          <w:b/>
          <w:sz w:val="24"/>
          <w:szCs w:val="24"/>
        </w:rPr>
        <w:tab/>
        <w:t xml:space="preserve">          352</w:t>
      </w:r>
      <w:r w:rsidR="009F2907">
        <w:rPr>
          <w:rFonts w:ascii="Times New Roman" w:hAnsi="Times New Roman" w:cs="Times New Roman"/>
          <w:b/>
          <w:sz w:val="24"/>
          <w:szCs w:val="24"/>
        </w:rPr>
        <w:t>3</w:t>
      </w:r>
    </w:p>
    <w:p w:rsidR="00557DA6" w:rsidRPr="00623BA8" w:rsidRDefault="00557DA6" w:rsidP="00557DA6">
      <w:pPr>
        <w:spacing w:after="30"/>
        <w:rPr>
          <w:rFonts w:ascii="Times New Roman" w:hAnsi="Times New Roman" w:cs="Times New Roman"/>
        </w:rPr>
      </w:pPr>
    </w:p>
    <w:p w:rsidR="00557DA6" w:rsidRPr="00623BA8" w:rsidRDefault="00557DA6" w:rsidP="00557DA6">
      <w:pPr>
        <w:spacing w:after="30"/>
        <w:rPr>
          <w:rFonts w:ascii="Times New Roman" w:hAnsi="Times New Roman" w:cs="Times New Roman"/>
          <w:u w:val="single"/>
        </w:rPr>
      </w:pPr>
      <w:r w:rsidRPr="00623BA8">
        <w:rPr>
          <w:rFonts w:ascii="Times New Roman" w:hAnsi="Times New Roman" w:cs="Times New Roman"/>
          <w:u w:val="single"/>
        </w:rPr>
        <w:t>Head Lice (</w:t>
      </w:r>
      <w:proofErr w:type="spellStart"/>
      <w:r w:rsidRPr="00623BA8">
        <w:rPr>
          <w:rFonts w:ascii="Times New Roman" w:hAnsi="Times New Roman" w:cs="Times New Roman"/>
          <w:u w:val="single"/>
        </w:rPr>
        <w:t>Pediculosis</w:t>
      </w:r>
      <w:proofErr w:type="spellEnd"/>
      <w:r w:rsidRPr="00623BA8">
        <w:rPr>
          <w:rFonts w:ascii="Times New Roman" w:hAnsi="Times New Roman" w:cs="Times New Roman"/>
          <w:u w:val="single"/>
        </w:rPr>
        <w:t>)</w:t>
      </w:r>
    </w:p>
    <w:p w:rsidR="00557DA6" w:rsidRPr="00623BA8" w:rsidRDefault="00557DA6" w:rsidP="001C6845">
      <w:pPr>
        <w:rPr>
          <w:rFonts w:ascii="Times New Roman" w:hAnsi="Times New Roman" w:cs="Times New Roman"/>
        </w:rPr>
      </w:pPr>
      <w:r w:rsidRPr="00623BA8">
        <w:rPr>
          <w:rFonts w:ascii="Times New Roman" w:hAnsi="Times New Roman" w:cs="Times New Roman"/>
        </w:rPr>
        <w:br/>
        <w:t>Head lice are a common problem among school-aged children and adolescents. The District shall take appropriate steps to assist parents/guardians in preventing and addressing head lice while respecting the confidentiality of students with head lice and limiting disruption to their education. </w:t>
      </w:r>
      <w:r w:rsidRPr="00623BA8">
        <w:rPr>
          <w:rFonts w:ascii="Times New Roman" w:hAnsi="Times New Roman" w:cs="Times New Roman"/>
        </w:rPr>
        <w:br/>
      </w:r>
      <w:r w:rsidRPr="00623BA8">
        <w:rPr>
          <w:rFonts w:ascii="Times New Roman" w:hAnsi="Times New Roman" w:cs="Times New Roman"/>
        </w:rPr>
        <w:br/>
        <w:t xml:space="preserve">Lice prevention and management activities shall be under the direction of each school’s building principal or secretary. Each school’s building principal or secretary shall conduct the following tasks and/or train and designate other staff members to do the following: </w:t>
      </w:r>
    </w:p>
    <w:p w:rsidR="00557DA6" w:rsidRPr="00623BA8" w:rsidRDefault="00557DA6" w:rsidP="001C6845">
      <w:pPr>
        <w:rPr>
          <w:rFonts w:ascii="Times New Roman" w:hAnsi="Times New Roman" w:cs="Times New Roman"/>
        </w:rPr>
      </w:pPr>
      <w:r w:rsidRPr="00623BA8">
        <w:rPr>
          <w:rFonts w:ascii="Times New Roman" w:hAnsi="Times New Roman" w:cs="Times New Roman"/>
        </w:rPr>
        <w:t>Provide general information to parents/guardians on the diagnosis, treatment, and prevention of head lice,</w:t>
      </w:r>
    </w:p>
    <w:p w:rsidR="00557DA6" w:rsidRPr="00623BA8" w:rsidRDefault="00557DA6" w:rsidP="001C6845">
      <w:pPr>
        <w:rPr>
          <w:rFonts w:ascii="Times New Roman" w:hAnsi="Times New Roman" w:cs="Times New Roman"/>
        </w:rPr>
      </w:pPr>
      <w:r w:rsidRPr="00623BA8">
        <w:rPr>
          <w:rFonts w:ascii="Times New Roman" w:hAnsi="Times New Roman" w:cs="Times New Roman"/>
        </w:rPr>
        <w:t>Encourage parents/guardians to perform regular lice checks on the scalp of their children who attend school, especially when excessive itching is noticed;</w:t>
      </w:r>
    </w:p>
    <w:p w:rsidR="00557DA6" w:rsidRPr="00623BA8" w:rsidRDefault="00557DA6" w:rsidP="001C6845">
      <w:pPr>
        <w:rPr>
          <w:rFonts w:ascii="Times New Roman" w:hAnsi="Times New Roman" w:cs="Times New Roman"/>
        </w:rPr>
      </w:pPr>
      <w:r w:rsidRPr="00623BA8">
        <w:rPr>
          <w:rFonts w:ascii="Times New Roman" w:hAnsi="Times New Roman" w:cs="Times New Roman"/>
        </w:rPr>
        <w:t>Conduct checks for head lice in students showing symptoms of head lice; and</w:t>
      </w:r>
    </w:p>
    <w:p w:rsidR="00557DA6" w:rsidRPr="00623BA8" w:rsidRDefault="00557DA6" w:rsidP="001C6845">
      <w:pPr>
        <w:rPr>
          <w:rFonts w:ascii="Times New Roman" w:hAnsi="Times New Roman" w:cs="Times New Roman"/>
        </w:rPr>
      </w:pPr>
      <w:r w:rsidRPr="00623BA8">
        <w:rPr>
          <w:rFonts w:ascii="Times New Roman" w:hAnsi="Times New Roman" w:cs="Times New Roman"/>
        </w:rPr>
        <w:t>Notify a student’s parent/guardian if they are found to have head lice and provide resources on appropriate treatment options. </w:t>
      </w:r>
    </w:p>
    <w:p w:rsidR="00C64DA0" w:rsidRDefault="00557DA6" w:rsidP="001C6845">
      <w:pPr>
        <w:rPr>
          <w:rFonts w:ascii="Times New Roman" w:hAnsi="Times New Roman" w:cs="Times New Roman"/>
        </w:rPr>
      </w:pPr>
      <w:r w:rsidRPr="00623BA8">
        <w:rPr>
          <w:rFonts w:ascii="Times New Roman" w:hAnsi="Times New Roman" w:cs="Times New Roman"/>
        </w:rPr>
        <w:t>Individuals shall be trained and assigned within each school to assist in implementing this policy.</w:t>
      </w:r>
      <w:r w:rsidRPr="00623BA8">
        <w:rPr>
          <w:rFonts w:ascii="Times New Roman" w:hAnsi="Times New Roman" w:cs="Times New Roman"/>
        </w:rPr>
        <w:br/>
      </w:r>
      <w:r w:rsidRPr="00623BA8">
        <w:rPr>
          <w:rFonts w:ascii="Times New Roman" w:hAnsi="Times New Roman" w:cs="Times New Roman"/>
        </w:rPr>
        <w:br/>
        <w:t>To prevent the spread of head lice at school, students should avoid head-to-head and hair-to-hair contact during activities. Students shall be discouraged from sharing such items as hats, scarves, coats, sports uniforms, hair accessories, combs, brushes, or towels.</w:t>
      </w:r>
      <w:r w:rsidRPr="00623BA8">
        <w:rPr>
          <w:rFonts w:ascii="Times New Roman" w:hAnsi="Times New Roman" w:cs="Times New Roman"/>
        </w:rPr>
        <w:br/>
      </w:r>
      <w:r w:rsidRPr="00623BA8">
        <w:rPr>
          <w:rFonts w:ascii="Times New Roman" w:hAnsi="Times New Roman" w:cs="Times New Roman"/>
        </w:rPr>
        <w:br/>
        <w:t>Checking for Head Lice</w:t>
      </w:r>
      <w:r w:rsidRPr="00623BA8">
        <w:rPr>
          <w:rFonts w:ascii="Times New Roman" w:hAnsi="Times New Roman" w:cs="Times New Roman"/>
        </w:rPr>
        <w:br/>
      </w:r>
      <w:r w:rsidRPr="00623BA8">
        <w:rPr>
          <w:rFonts w:ascii="Times New Roman" w:hAnsi="Times New Roman" w:cs="Times New Roman"/>
        </w:rPr>
        <w:br/>
        <w:t>As described in Policy 3500, parents/guardians shall be informed that the school may conduct head lice checks as described below and shall be given the opportunity to consent to such checks ahead of time or decline to do so.</w:t>
      </w:r>
    </w:p>
    <w:p w:rsidR="00C64DA0" w:rsidRDefault="00C64DA0" w:rsidP="001C6845">
      <w:pPr>
        <w:rPr>
          <w:rFonts w:ascii="Times New Roman" w:hAnsi="Times New Roman" w:cs="Times New Roman"/>
        </w:rPr>
      </w:pPr>
      <w:r w:rsidRPr="00B53837">
        <w:rPr>
          <w:rFonts w:ascii="Times New Roman" w:hAnsi="Times New Roman" w:cs="Times New Roman"/>
        </w:rPr>
        <w:t>If a parent/guardian declines to consent to a head lice check for their child, the staff member who would have conducted such a check shall document that they requested consent for such a check and that the parent/guardian decline to provide it.</w:t>
      </w:r>
      <w:r w:rsidR="00557DA6" w:rsidRPr="00623BA8">
        <w:rPr>
          <w:rFonts w:ascii="Times New Roman" w:hAnsi="Times New Roman" w:cs="Times New Roman"/>
        </w:rPr>
        <w:br/>
      </w:r>
      <w:r w:rsidR="00557DA6" w:rsidRPr="00623BA8">
        <w:rPr>
          <w:rFonts w:ascii="Times New Roman" w:hAnsi="Times New Roman" w:cs="Times New Roman"/>
        </w:rPr>
        <w:br/>
        <w:t>Any staff member who suspects a student has head lice shall report this to the building principal or school secretary or their designee. The building principal or their designee may train school staff on recognizing signs of head lice.</w:t>
      </w:r>
      <w:r w:rsidR="00557DA6" w:rsidRPr="00623BA8">
        <w:rPr>
          <w:rFonts w:ascii="Times New Roman" w:hAnsi="Times New Roman" w:cs="Times New Roman"/>
        </w:rPr>
        <w:br/>
      </w:r>
      <w:r w:rsidR="00557DA6" w:rsidRPr="00623BA8">
        <w:rPr>
          <w:rFonts w:ascii="Times New Roman" w:hAnsi="Times New Roman" w:cs="Times New Roman"/>
        </w:rPr>
        <w:br/>
        <w:t>If the student’s parent has consented to such a check, the student will be checked for head lice in a confidential manner by trained personnel. Students who attend school in the District and are likely to have had head-to-head or other close personal contact with the student, such as siblings, may also be checked. </w:t>
      </w:r>
      <w:r w:rsidR="00557DA6" w:rsidRPr="00623BA8">
        <w:rPr>
          <w:rFonts w:ascii="Times New Roman" w:hAnsi="Times New Roman" w:cs="Times New Roman"/>
        </w:rPr>
        <w:br/>
      </w:r>
      <w:r w:rsidR="00557DA6" w:rsidRPr="00623BA8">
        <w:rPr>
          <w:rFonts w:ascii="Times New Roman" w:hAnsi="Times New Roman" w:cs="Times New Roman"/>
        </w:rPr>
        <w:br/>
        <w:t>The District shall not conduct mass lice screenings of students not showing symptoms of head lice.</w:t>
      </w:r>
      <w:r w:rsidR="00557DA6" w:rsidRPr="00623BA8">
        <w:rPr>
          <w:rFonts w:ascii="Times New Roman" w:hAnsi="Times New Roman" w:cs="Times New Roman"/>
        </w:rPr>
        <w:br/>
      </w:r>
      <w:r w:rsidR="00557DA6" w:rsidRPr="00623BA8">
        <w:rPr>
          <w:rFonts w:ascii="Times New Roman" w:hAnsi="Times New Roman" w:cs="Times New Roman"/>
        </w:rPr>
        <w:lastRenderedPageBreak/>
        <w:br/>
      </w:r>
      <w:r w:rsidR="00557DA6" w:rsidRPr="00C64DA0">
        <w:rPr>
          <w:rFonts w:ascii="Times New Roman" w:hAnsi="Times New Roman" w:cs="Times New Roman"/>
          <w:u w:val="single"/>
        </w:rPr>
        <w:t>Students Found to Have Head Lice</w:t>
      </w:r>
      <w:r w:rsidR="00557DA6" w:rsidRPr="00623BA8">
        <w:rPr>
          <w:rFonts w:ascii="Times New Roman" w:hAnsi="Times New Roman" w:cs="Times New Roman"/>
        </w:rPr>
        <w:br/>
      </w:r>
      <w:r w:rsidR="00557DA6" w:rsidRPr="00623BA8">
        <w:rPr>
          <w:rFonts w:ascii="Times New Roman" w:hAnsi="Times New Roman" w:cs="Times New Roman"/>
        </w:rPr>
        <w:br/>
        <w:t>Cases of head lice should be managed in ways that reduce disruption to the education process. </w:t>
      </w:r>
    </w:p>
    <w:p w:rsidR="00C64DA0" w:rsidRDefault="00C64DA0" w:rsidP="001C6845">
      <w:pPr>
        <w:rPr>
          <w:rFonts w:ascii="Times New Roman" w:hAnsi="Times New Roman" w:cs="Times New Roman"/>
        </w:rPr>
      </w:pPr>
      <w:r w:rsidRPr="00B53837">
        <w:rPr>
          <w:rFonts w:ascii="Times New Roman" w:hAnsi="Times New Roman" w:cs="Times New Roman"/>
        </w:rPr>
        <w:t>In addition to ensuring the District has parent/guardian consent prior to checking a student for head lice, the building principal or designee will immediately notify the student’s parents/guardians after they have been checked for head lice.</w:t>
      </w:r>
      <w:r>
        <w:rPr>
          <w:rFonts w:ascii="Times New Roman" w:hAnsi="Times New Roman" w:cs="Times New Roman"/>
        </w:rPr>
        <w:t xml:space="preserve"> </w:t>
      </w:r>
    </w:p>
    <w:p w:rsidR="00C64DA0" w:rsidRDefault="00557DA6" w:rsidP="001C6845">
      <w:pPr>
        <w:rPr>
          <w:rFonts w:ascii="Times New Roman" w:hAnsi="Times New Roman" w:cs="Times New Roman"/>
        </w:rPr>
      </w:pPr>
      <w:r w:rsidRPr="00623BA8">
        <w:rPr>
          <w:rFonts w:ascii="Times New Roman" w:hAnsi="Times New Roman" w:cs="Times New Roman"/>
        </w:rPr>
        <w:t>The parent/guardian shall be notified of whether lice or nits were found. If signs of lice warranting treatment are found, the parent/guardian will be requested to begin treatment immediately. The notice shall state that prompt, proper treatment of the head lice is in the best interest of the student and their classmates.</w:t>
      </w:r>
      <w:r w:rsidRPr="00623BA8">
        <w:rPr>
          <w:rFonts w:ascii="Times New Roman" w:hAnsi="Times New Roman" w:cs="Times New Roman"/>
        </w:rPr>
        <w:br/>
      </w:r>
      <w:r w:rsidRPr="00623BA8">
        <w:rPr>
          <w:rFonts w:ascii="Times New Roman" w:hAnsi="Times New Roman" w:cs="Times New Roman"/>
        </w:rPr>
        <w:br/>
        <w:t>Parents/guardians shall be provided with information on head lice treatment consistent with the recommendations of the medical professional consulted by the District. The information should include details explaining the problem, list the procedures for treatment, and explain any requirements for reentering school. In addition, the medical professional consulted by the District may offer extra help or information to families of children who are repeatedly or chronically found to have head lice.</w:t>
      </w:r>
      <w:r w:rsidRPr="00623BA8">
        <w:rPr>
          <w:rFonts w:ascii="Times New Roman" w:hAnsi="Times New Roman" w:cs="Times New Roman"/>
        </w:rPr>
        <w:br/>
      </w:r>
      <w:r w:rsidRPr="00623BA8">
        <w:rPr>
          <w:rFonts w:ascii="Times New Roman" w:hAnsi="Times New Roman" w:cs="Times New Roman"/>
        </w:rPr>
        <w:br/>
        <w:t>Students who are found to have lice will be discouraged from making head-to-head contact with others and sharing personal items with other students. Students will not generally be sent home from school early due to signs of live or dead lice or nits. Exceptions may be made as determined appropriate and necessary by the building principal or designee.  </w:t>
      </w:r>
    </w:p>
    <w:p w:rsidR="00557DA6" w:rsidRPr="00623BA8" w:rsidRDefault="00C64DA0" w:rsidP="001C6845">
      <w:pPr>
        <w:rPr>
          <w:rFonts w:ascii="Times New Roman" w:hAnsi="Times New Roman" w:cs="Times New Roman"/>
        </w:rPr>
      </w:pPr>
      <w:r w:rsidRPr="00B53837">
        <w:rPr>
          <w:rFonts w:ascii="Times New Roman" w:hAnsi="Times New Roman" w:cs="Times New Roman"/>
        </w:rPr>
        <w:t>If a student is suspected of having head lice but their parent/guardian does not consent to a check for head lice, the parent/guardian shall be notified that the school suspects the student has head lice. The parent may also be provided with information on head lice treatment and with assistance similar to that provided to parents of students found to have head lice.</w:t>
      </w:r>
      <w:r w:rsidR="00557DA6" w:rsidRPr="00623BA8">
        <w:rPr>
          <w:rFonts w:ascii="Times New Roman" w:hAnsi="Times New Roman" w:cs="Times New Roman"/>
        </w:rPr>
        <w:br/>
      </w:r>
      <w:r w:rsidR="00557DA6" w:rsidRPr="00623BA8">
        <w:rPr>
          <w:rFonts w:ascii="Times New Roman" w:hAnsi="Times New Roman" w:cs="Times New Roman"/>
        </w:rPr>
        <w:br/>
      </w:r>
      <w:r w:rsidR="00557DA6" w:rsidRPr="00C64DA0">
        <w:rPr>
          <w:rFonts w:ascii="Times New Roman" w:hAnsi="Times New Roman" w:cs="Times New Roman"/>
          <w:u w:val="single"/>
        </w:rPr>
        <w:t>Return to School</w:t>
      </w:r>
      <w:r w:rsidR="00557DA6" w:rsidRPr="00623BA8">
        <w:rPr>
          <w:rFonts w:ascii="Times New Roman" w:hAnsi="Times New Roman" w:cs="Times New Roman"/>
        </w:rPr>
        <w:br/>
      </w:r>
      <w:r w:rsidR="00557DA6" w:rsidRPr="00623BA8">
        <w:rPr>
          <w:rFonts w:ascii="Times New Roman" w:hAnsi="Times New Roman" w:cs="Times New Roman"/>
        </w:rPr>
        <w:br/>
        <w:t>The student may return to school once the parent/guardian affirms they have begun an appropriate course of treatment for the student’s head lice. Students will not generally be excluded from school for having live head lice, provided treatment has begun. Exceptions may be made as determined appropriate and necessary by the building principal or designee.  In no case will a student be excluded from school due to the presence of nits only in their hair. </w:t>
      </w:r>
      <w:r w:rsidR="00557DA6" w:rsidRPr="00623BA8">
        <w:rPr>
          <w:rFonts w:ascii="Times New Roman" w:hAnsi="Times New Roman" w:cs="Times New Roman"/>
        </w:rPr>
        <w:br/>
      </w:r>
      <w:r w:rsidR="00557DA6" w:rsidRPr="00623BA8">
        <w:rPr>
          <w:rFonts w:ascii="Times New Roman" w:hAnsi="Times New Roman" w:cs="Times New Roman"/>
        </w:rPr>
        <w:br/>
        <w:t>Notification of Head Lice Cases at School</w:t>
      </w:r>
      <w:r w:rsidR="00557DA6" w:rsidRPr="00623BA8">
        <w:rPr>
          <w:rFonts w:ascii="Times New Roman" w:hAnsi="Times New Roman" w:cs="Times New Roman"/>
        </w:rPr>
        <w:br/>
      </w:r>
      <w:r w:rsidR="00557DA6" w:rsidRPr="00623BA8">
        <w:rPr>
          <w:rFonts w:ascii="Times New Roman" w:hAnsi="Times New Roman" w:cs="Times New Roman"/>
        </w:rPr>
        <w:br/>
        <w:t>The District will not normally send a notification regarding head lice cases in the school to parents/guardians of students, aside from notifications related to checks of their own child for head lice unless otherwise advised by medical personnel. </w:t>
      </w:r>
      <w:r w:rsidR="00557DA6" w:rsidRPr="00623BA8">
        <w:rPr>
          <w:rFonts w:ascii="Times New Roman" w:hAnsi="Times New Roman" w:cs="Times New Roman"/>
        </w:rPr>
        <w:br/>
      </w:r>
      <w:r w:rsidR="00557DA6" w:rsidRPr="00623BA8">
        <w:rPr>
          <w:rFonts w:ascii="Times New Roman" w:hAnsi="Times New Roman" w:cs="Times New Roman"/>
        </w:rPr>
        <w:br/>
        <w:t>Review of Policy</w:t>
      </w:r>
      <w:r w:rsidR="00557DA6" w:rsidRPr="00623BA8">
        <w:rPr>
          <w:rFonts w:ascii="Times New Roman" w:hAnsi="Times New Roman" w:cs="Times New Roman"/>
        </w:rPr>
        <w:br/>
      </w:r>
      <w:r w:rsidR="00557DA6" w:rsidRPr="00623BA8">
        <w:rPr>
          <w:rFonts w:ascii="Times New Roman" w:hAnsi="Times New Roman" w:cs="Times New Roman"/>
        </w:rPr>
        <w:br/>
        <w:t xml:space="preserve">The building principal shall review the lice management program and related procedures periodically, in consultation with medical experts as appropriate, to ensure that they are meeting the needs of the students, </w:t>
      </w:r>
      <w:r w:rsidR="00557DA6" w:rsidRPr="00623BA8">
        <w:rPr>
          <w:rFonts w:ascii="Times New Roman" w:hAnsi="Times New Roman" w:cs="Times New Roman"/>
        </w:rPr>
        <w:lastRenderedPageBreak/>
        <w:t>their families, and the District and to ensure they are in compliance with current best practices.</w:t>
      </w:r>
      <w:r w:rsidR="00557DA6" w:rsidRPr="00623BA8">
        <w:rPr>
          <w:rFonts w:ascii="Times New Roman" w:hAnsi="Times New Roman" w:cs="Times New Roman"/>
        </w:rPr>
        <w:br/>
        <w:t>Any records created related to head lice cases should be maintained in accordance with state and federal laws and regulations and District policies regarding the maintenance and confidentiality of student records. Only information needed for purposes of assuring notification of the appropriate parties involved and for prevention of further exposures should be noted in a student’s school records. Whether any student has or is suspected of having head lice shall be kept confidential.</w:t>
      </w:r>
      <w:r w:rsidR="00557DA6" w:rsidRPr="00623BA8">
        <w:rPr>
          <w:rFonts w:ascii="Times New Roman" w:hAnsi="Times New Roman" w:cs="Times New Roman"/>
        </w:rPr>
        <w:br/>
      </w:r>
      <w:r w:rsidR="00557DA6" w:rsidRPr="00623BA8">
        <w:rPr>
          <w:rFonts w:ascii="Times New Roman" w:hAnsi="Times New Roman" w:cs="Times New Roman"/>
        </w:rPr>
        <w:br/>
        <w:t xml:space="preserve">  </w:t>
      </w:r>
    </w:p>
    <w:p w:rsidR="00557DA6" w:rsidRPr="00623BA8" w:rsidRDefault="00557DA6" w:rsidP="001C6845">
      <w:pPr>
        <w:rPr>
          <w:rFonts w:ascii="Times New Roman" w:hAnsi="Times New Roman" w:cs="Times New Roman"/>
        </w:rP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b/>
              </w:rPr>
              <w:t>Legal References</w:t>
            </w:r>
          </w:p>
        </w:tc>
        <w:tc>
          <w:tcPr>
            <w:tcW w:w="5961"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b/>
              </w:rPr>
              <w:t>Description</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rPr>
              <w:t>IC § 33-512</w:t>
            </w:r>
          </w:p>
        </w:tc>
        <w:tc>
          <w:tcPr>
            <w:tcW w:w="5961" w:type="dxa"/>
          </w:tcPr>
          <w:p w:rsidR="00557DA6" w:rsidRPr="00623BA8" w:rsidRDefault="00557DA6" w:rsidP="00697D5A">
            <w:pPr>
              <w:rPr>
                <w:rFonts w:ascii="Times New Roman" w:hAnsi="Times New Roman" w:cs="Times New Roman"/>
              </w:rPr>
            </w:pPr>
            <w:r w:rsidRPr="00623BA8">
              <w:rPr>
                <w:rFonts w:ascii="Times New Roman" w:hAnsi="Times New Roman" w:cs="Times New Roman"/>
              </w:rPr>
              <w:t>District Trustees - Governance of Schools</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b/>
              </w:rPr>
              <w:t>Other References</w:t>
            </w:r>
          </w:p>
        </w:tc>
        <w:tc>
          <w:tcPr>
            <w:tcW w:w="5961"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b/>
              </w:rPr>
              <w:t>Description</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rPr>
              <w:t>American Academy of Pediatrics</w:t>
            </w:r>
          </w:p>
        </w:tc>
        <w:tc>
          <w:tcPr>
            <w:tcW w:w="5961" w:type="dxa"/>
          </w:tcPr>
          <w:p w:rsidR="00557DA6" w:rsidRPr="00623BA8" w:rsidRDefault="00557DA6" w:rsidP="00697D5A">
            <w:pPr>
              <w:rPr>
                <w:rFonts w:ascii="Times New Roman" w:hAnsi="Times New Roman" w:cs="Times New Roman"/>
              </w:rPr>
            </w:pPr>
            <w:r w:rsidRPr="00623BA8">
              <w:rPr>
                <w:rFonts w:ascii="Times New Roman" w:hAnsi="Times New Roman" w:cs="Times New Roman"/>
              </w:rPr>
              <w:t>Head Lice, Clinical Reports: Guidance for the Clinician in Rendering Pediatric Care by the American Academy of Pediatrics, 2022</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rPr>
              <w:t>American Academy of Pediatrics</w:t>
            </w:r>
          </w:p>
        </w:tc>
        <w:tc>
          <w:tcPr>
            <w:tcW w:w="5961" w:type="dxa"/>
          </w:tcPr>
          <w:p w:rsidR="00557DA6" w:rsidRPr="00623BA8" w:rsidRDefault="00557DA6" w:rsidP="00697D5A">
            <w:pPr>
              <w:rPr>
                <w:rFonts w:ascii="Times New Roman" w:hAnsi="Times New Roman" w:cs="Times New Roman"/>
              </w:rPr>
            </w:pPr>
            <w:r w:rsidRPr="00623BA8">
              <w:rPr>
                <w:rFonts w:ascii="Times New Roman" w:hAnsi="Times New Roman" w:cs="Times New Roman"/>
              </w:rPr>
              <w:t>Controlling Head Lice &amp; Reducing Stigma by the American Academy of Pediatrics, 2022</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rPr>
              <w:t>Centers for Disease Control and Prevention</w:t>
            </w:r>
          </w:p>
        </w:tc>
        <w:tc>
          <w:tcPr>
            <w:tcW w:w="5961" w:type="dxa"/>
          </w:tcPr>
          <w:p w:rsidR="00557DA6" w:rsidRPr="00623BA8" w:rsidRDefault="00557DA6" w:rsidP="00697D5A">
            <w:pPr>
              <w:rPr>
                <w:rFonts w:ascii="Times New Roman" w:hAnsi="Times New Roman" w:cs="Times New Roman"/>
              </w:rPr>
            </w:pPr>
            <w:r w:rsidRPr="00623BA8">
              <w:rPr>
                <w:rFonts w:ascii="Times New Roman" w:hAnsi="Times New Roman" w:cs="Times New Roman"/>
              </w:rPr>
              <w:t>Head Lice Information for Schools by the Centers for Disease Control and Prevention, 2015</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rPr>
              <w:t>National Association of School Nurses</w:t>
            </w:r>
          </w:p>
        </w:tc>
        <w:tc>
          <w:tcPr>
            <w:tcW w:w="5961" w:type="dxa"/>
          </w:tcPr>
          <w:p w:rsidR="00557DA6" w:rsidRPr="00623BA8" w:rsidRDefault="00557DA6" w:rsidP="00697D5A">
            <w:pPr>
              <w:rPr>
                <w:rFonts w:ascii="Times New Roman" w:hAnsi="Times New Roman" w:cs="Times New Roman"/>
              </w:rPr>
            </w:pPr>
            <w:r w:rsidRPr="00623BA8">
              <w:rPr>
                <w:rFonts w:ascii="Times New Roman" w:hAnsi="Times New Roman" w:cs="Times New Roman"/>
              </w:rPr>
              <w:t>Head Lice Management in Schools: Position Statement by the National Association of School Nurses, 2020</w:t>
            </w:r>
          </w:p>
        </w:tc>
      </w:tr>
    </w:tbl>
    <w:p w:rsidR="00557DA6" w:rsidRPr="00623BA8" w:rsidRDefault="00557DA6" w:rsidP="00557DA6">
      <w:pPr>
        <w:shd w:val="clear" w:color="auto" w:fill="F9F9F9"/>
        <w:spacing w:line="480" w:lineRule="auto"/>
        <w:rPr>
          <w:rFonts w:ascii="Times New Roman" w:eastAsia="Times New Roman" w:hAnsi="Times New Roman" w:cs="Times New Roman"/>
          <w:b/>
          <w:bCs/>
        </w:rPr>
      </w:pPr>
      <w:r w:rsidRPr="00623BA8">
        <w:rPr>
          <w:rFonts w:ascii="Times New Roman" w:eastAsia="Times New Roman" w:hAnsi="Times New Roman" w:cs="Times New Roman"/>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b/>
              </w:rPr>
              <w:t>Code</w:t>
            </w:r>
          </w:p>
        </w:tc>
        <w:tc>
          <w:tcPr>
            <w:tcW w:w="5961"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b/>
              </w:rPr>
              <w:t>Description</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rPr>
              <w:t>3500</w:t>
            </w:r>
          </w:p>
        </w:tc>
        <w:tc>
          <w:tcPr>
            <w:tcW w:w="5961" w:type="dxa"/>
          </w:tcPr>
          <w:p w:rsidR="00557DA6" w:rsidRPr="00623BA8" w:rsidRDefault="00557DA6" w:rsidP="00697D5A">
            <w:pPr>
              <w:rPr>
                <w:rFonts w:ascii="Times New Roman" w:hAnsi="Times New Roman" w:cs="Times New Roman"/>
              </w:rPr>
            </w:pPr>
            <w:r w:rsidRPr="00623BA8">
              <w:rPr>
                <w:rFonts w:ascii="Times New Roman" w:hAnsi="Times New Roman" w:cs="Times New Roman"/>
              </w:rPr>
              <w:t>Student Health/Physical Screenings/Examinations</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rPr>
              <w:t>3500</w:t>
            </w:r>
          </w:p>
        </w:tc>
        <w:tc>
          <w:tcPr>
            <w:tcW w:w="5961" w:type="dxa"/>
          </w:tcPr>
          <w:p w:rsidR="00557DA6" w:rsidRPr="00623BA8" w:rsidRDefault="00557DA6" w:rsidP="00697D5A">
            <w:pPr>
              <w:rPr>
                <w:rFonts w:ascii="Times New Roman" w:hAnsi="Times New Roman" w:cs="Times New Roman"/>
              </w:rPr>
            </w:pPr>
            <w:r w:rsidRPr="00623BA8">
              <w:rPr>
                <w:rFonts w:ascii="Times New Roman" w:hAnsi="Times New Roman" w:cs="Times New Roman"/>
              </w:rPr>
              <w:t>Student Health/Physical Screenings/Examinations</w:t>
            </w:r>
          </w:p>
        </w:tc>
      </w:tr>
      <w:tr w:rsidR="00557DA6" w:rsidRPr="00623BA8" w:rsidTr="00697D5A">
        <w:tc>
          <w:tcPr>
            <w:tcW w:w="4017" w:type="dxa"/>
          </w:tcPr>
          <w:p w:rsidR="00557DA6" w:rsidRPr="00623BA8" w:rsidRDefault="00557DA6" w:rsidP="00697D5A">
            <w:pPr>
              <w:spacing w:after="0"/>
              <w:rPr>
                <w:rFonts w:ascii="Times New Roman" w:hAnsi="Times New Roman" w:cs="Times New Roman"/>
              </w:rPr>
            </w:pPr>
            <w:r w:rsidRPr="00623BA8">
              <w:rPr>
                <w:rFonts w:ascii="Times New Roman" w:hAnsi="Times New Roman" w:cs="Times New Roman"/>
              </w:rPr>
              <w:t>3520</w:t>
            </w:r>
          </w:p>
          <w:p w:rsidR="00557DA6" w:rsidRPr="00623BA8" w:rsidRDefault="00557DA6" w:rsidP="00697D5A">
            <w:pPr>
              <w:spacing w:after="0"/>
              <w:rPr>
                <w:rFonts w:ascii="Times New Roman" w:hAnsi="Times New Roman" w:cs="Times New Roman"/>
              </w:rPr>
            </w:pPr>
          </w:p>
          <w:p w:rsidR="00557DA6" w:rsidRPr="00B53837" w:rsidRDefault="00557DA6" w:rsidP="00697D5A">
            <w:pPr>
              <w:spacing w:after="0"/>
              <w:rPr>
                <w:rFonts w:ascii="Times New Roman" w:hAnsi="Times New Roman" w:cs="Times New Roman"/>
              </w:rPr>
            </w:pPr>
            <w:r w:rsidRPr="00623BA8">
              <w:rPr>
                <w:rFonts w:ascii="Times New Roman" w:hAnsi="Times New Roman" w:cs="Times New Roman"/>
              </w:rPr>
              <w:t xml:space="preserve">Adopted: </w:t>
            </w:r>
            <w:r w:rsidR="00C64DA0" w:rsidRPr="00B53837">
              <w:rPr>
                <w:rFonts w:ascii="Times New Roman" w:hAnsi="Times New Roman" w:cs="Times New Roman"/>
              </w:rPr>
              <w:t>August 12, 2024</w:t>
            </w:r>
          </w:p>
          <w:p w:rsidR="00C64DA0" w:rsidRPr="00623BA8" w:rsidRDefault="00B53837" w:rsidP="00697D5A">
            <w:pPr>
              <w:spacing w:after="0"/>
              <w:rPr>
                <w:rFonts w:ascii="Times New Roman" w:hAnsi="Times New Roman" w:cs="Times New Roman"/>
              </w:rPr>
            </w:pPr>
            <w:r>
              <w:rPr>
                <w:rFonts w:ascii="Times New Roman" w:hAnsi="Times New Roman" w:cs="Times New Roman"/>
              </w:rPr>
              <w:t>Revised: October 28</w:t>
            </w:r>
            <w:bookmarkStart w:id="0" w:name="_GoBack"/>
            <w:bookmarkEnd w:id="0"/>
            <w:r w:rsidR="00C64DA0" w:rsidRPr="00B53837">
              <w:rPr>
                <w:rFonts w:ascii="Times New Roman" w:hAnsi="Times New Roman" w:cs="Times New Roman"/>
              </w:rPr>
              <w:t>, 2024</w:t>
            </w:r>
          </w:p>
        </w:tc>
        <w:tc>
          <w:tcPr>
            <w:tcW w:w="5961" w:type="dxa"/>
          </w:tcPr>
          <w:p w:rsidR="00557DA6" w:rsidRPr="00623BA8" w:rsidRDefault="00557DA6" w:rsidP="00697D5A">
            <w:pPr>
              <w:rPr>
                <w:rFonts w:ascii="Times New Roman" w:hAnsi="Times New Roman" w:cs="Times New Roman"/>
              </w:rPr>
            </w:pPr>
            <w:r w:rsidRPr="00623BA8">
              <w:rPr>
                <w:rFonts w:ascii="Times New Roman" w:hAnsi="Times New Roman" w:cs="Times New Roman"/>
              </w:rPr>
              <w:t>Contagious or Infectious Diseases</w:t>
            </w:r>
          </w:p>
          <w:p w:rsidR="00557DA6" w:rsidRPr="00623BA8" w:rsidRDefault="00557DA6" w:rsidP="00697D5A">
            <w:pPr>
              <w:rPr>
                <w:rFonts w:ascii="Times New Roman" w:hAnsi="Times New Roman" w:cs="Times New Roman"/>
              </w:rPr>
            </w:pPr>
          </w:p>
          <w:p w:rsidR="00557DA6" w:rsidRPr="00623BA8" w:rsidRDefault="00557DA6" w:rsidP="00697D5A">
            <w:pPr>
              <w:rPr>
                <w:rFonts w:ascii="Times New Roman" w:hAnsi="Times New Roman" w:cs="Times New Roman"/>
              </w:rPr>
            </w:pPr>
          </w:p>
          <w:p w:rsidR="00557DA6" w:rsidRPr="00623BA8" w:rsidRDefault="00557DA6" w:rsidP="00697D5A">
            <w:pPr>
              <w:rPr>
                <w:rFonts w:ascii="Times New Roman" w:hAnsi="Times New Roman" w:cs="Times New Roman"/>
              </w:rPr>
            </w:pPr>
          </w:p>
          <w:p w:rsidR="00557DA6" w:rsidRPr="00623BA8" w:rsidRDefault="00557DA6" w:rsidP="00557DA6">
            <w:pPr>
              <w:jc w:val="both"/>
              <w:rPr>
                <w:rFonts w:ascii="Times New Roman" w:hAnsi="Times New Roman" w:cs="Times New Roman"/>
              </w:rPr>
            </w:pPr>
          </w:p>
          <w:p w:rsidR="00557DA6" w:rsidRPr="00623BA8" w:rsidRDefault="00557DA6" w:rsidP="00697D5A">
            <w:pPr>
              <w:rPr>
                <w:rFonts w:ascii="Times New Roman" w:hAnsi="Times New Roman" w:cs="Times New Roman"/>
              </w:rPr>
            </w:pPr>
          </w:p>
          <w:p w:rsidR="00557DA6" w:rsidRPr="00623BA8" w:rsidRDefault="00557DA6" w:rsidP="00557DA6">
            <w:pPr>
              <w:jc w:val="both"/>
              <w:rPr>
                <w:rFonts w:ascii="Times New Roman" w:hAnsi="Times New Roman" w:cs="Times New Roman"/>
              </w:rPr>
            </w:pPr>
          </w:p>
        </w:tc>
      </w:tr>
    </w:tbl>
    <w:p w:rsidR="00A55139" w:rsidRPr="00623BA8" w:rsidRDefault="00A55139">
      <w:pPr>
        <w:rPr>
          <w:rFonts w:ascii="Times New Roman" w:hAnsi="Times New Roman" w:cs="Times New Roman"/>
        </w:rPr>
      </w:pPr>
    </w:p>
    <w:sectPr w:rsidR="00A55139" w:rsidRPr="00623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3C5"/>
    <w:multiLevelType w:val="multilevel"/>
    <w:tmpl w:val="477C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A6"/>
    <w:rsid w:val="00000F86"/>
    <w:rsid w:val="001C6845"/>
    <w:rsid w:val="002D5BE5"/>
    <w:rsid w:val="00557DA6"/>
    <w:rsid w:val="00623BA8"/>
    <w:rsid w:val="009F2907"/>
    <w:rsid w:val="00A55139"/>
    <w:rsid w:val="00B53837"/>
    <w:rsid w:val="00C64DA0"/>
    <w:rsid w:val="00D9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6710"/>
  <w15:chartTrackingRefBased/>
  <w15:docId w15:val="{78595D2E-8686-4224-BA40-55579673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ins">
    <w:name w:val="ice-ins"/>
    <w:basedOn w:val="DefaultParagraphFont"/>
    <w:rsid w:val="00557DA6"/>
  </w:style>
  <w:style w:type="paragraph" w:styleId="BalloonText">
    <w:name w:val="Balloon Text"/>
    <w:basedOn w:val="Normal"/>
    <w:link w:val="BalloonTextChar"/>
    <w:uiPriority w:val="99"/>
    <w:semiHidden/>
    <w:unhideWhenUsed/>
    <w:rsid w:val="00000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F8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Buescher</dc:creator>
  <cp:keywords/>
  <dc:description/>
  <cp:lastModifiedBy>Jodi Wasylow</cp:lastModifiedBy>
  <cp:revision>2</cp:revision>
  <cp:lastPrinted>2024-05-30T17:51:00Z</cp:lastPrinted>
  <dcterms:created xsi:type="dcterms:W3CDTF">2024-11-11T20:46:00Z</dcterms:created>
  <dcterms:modified xsi:type="dcterms:W3CDTF">2024-11-11T20:46:00Z</dcterms:modified>
</cp:coreProperties>
</file>